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032E" w14:textId="77777777" w:rsidR="00294F0C" w:rsidRDefault="00AA357F">
      <w:pPr>
        <w:spacing w:after="28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14:paraId="3961BAA7" w14:textId="77777777" w:rsidR="00294F0C" w:rsidRDefault="00AA357F">
      <w:pPr>
        <w:spacing w:after="0" w:line="259" w:lineRule="auto"/>
        <w:ind w:left="0" w:right="69" w:firstLine="0"/>
        <w:jc w:val="right"/>
      </w:pPr>
      <w:r>
        <w:rPr>
          <w:b/>
          <w:sz w:val="28"/>
        </w:rPr>
        <w:t xml:space="preserve">Утверждено </w:t>
      </w:r>
    </w:p>
    <w:p w14:paraId="75426252" w14:textId="54D61764" w:rsidR="00294F0C" w:rsidRDefault="00AA357F">
      <w:pPr>
        <w:spacing w:after="0" w:line="259" w:lineRule="auto"/>
        <w:ind w:left="10" w:right="58" w:hanging="10"/>
        <w:jc w:val="right"/>
      </w:pPr>
      <w:r>
        <w:rPr>
          <w:b/>
          <w:sz w:val="20"/>
        </w:rPr>
        <w:t xml:space="preserve">Правлением </w:t>
      </w:r>
      <w:r w:rsidR="00A90376">
        <w:rPr>
          <w:b/>
          <w:sz w:val="20"/>
        </w:rPr>
        <w:t>Банка</w:t>
      </w:r>
      <w:r>
        <w:rPr>
          <w:b/>
          <w:sz w:val="20"/>
        </w:rPr>
        <w:t xml:space="preserve">  </w:t>
      </w:r>
    </w:p>
    <w:p w14:paraId="0EC2D2D6" w14:textId="77777777" w:rsidR="00294F0C" w:rsidRDefault="00AA357F">
      <w:pPr>
        <w:spacing w:after="0" w:line="259" w:lineRule="auto"/>
        <w:ind w:left="10" w:right="58" w:hanging="10"/>
        <w:jc w:val="right"/>
      </w:pPr>
      <w:r>
        <w:rPr>
          <w:b/>
          <w:sz w:val="20"/>
        </w:rPr>
        <w:t xml:space="preserve">Протокол № </w:t>
      </w:r>
      <w:r w:rsidR="00622F04">
        <w:rPr>
          <w:b/>
          <w:sz w:val="20"/>
        </w:rPr>
        <w:t>25/09-2019 от 25.09.2019г.</w:t>
      </w:r>
      <w:r>
        <w:rPr>
          <w:b/>
          <w:sz w:val="20"/>
        </w:rPr>
        <w:t xml:space="preserve"> </w:t>
      </w:r>
    </w:p>
    <w:p w14:paraId="631F16B5" w14:textId="77777777"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14:paraId="3AB71C15" w14:textId="77777777"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14:paraId="1DBD34E9" w14:textId="77777777"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14:paraId="7EA39BF8" w14:textId="77777777" w:rsidR="00294F0C" w:rsidRDefault="00AA357F">
      <w:pPr>
        <w:spacing w:after="47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14:paraId="65A36450" w14:textId="77777777" w:rsidR="00A54523" w:rsidRDefault="00AA357F">
      <w:pPr>
        <w:spacing w:after="22" w:line="259" w:lineRule="auto"/>
        <w:ind w:left="10" w:right="78" w:hanging="10"/>
        <w:jc w:val="center"/>
        <w:rPr>
          <w:b/>
          <w:sz w:val="22"/>
        </w:rPr>
      </w:pPr>
      <w:r>
        <w:rPr>
          <w:b/>
          <w:sz w:val="22"/>
        </w:rPr>
        <w:t>ТАРИФЫ ПО ВЕДЕНИЮ И ОБСЛУЖИВАНИЮ СЧЕТОВ КЛИЕНТОВ</w:t>
      </w:r>
      <w:r w:rsidR="00A54523">
        <w:rPr>
          <w:b/>
          <w:sz w:val="22"/>
        </w:rPr>
        <w:t xml:space="preserve">, </w:t>
      </w:r>
    </w:p>
    <w:p w14:paraId="484C4E91" w14:textId="77777777" w:rsidR="00294F0C" w:rsidRDefault="00A54523">
      <w:pPr>
        <w:spacing w:after="22" w:line="259" w:lineRule="auto"/>
        <w:ind w:left="10" w:right="78" w:hanging="10"/>
        <w:jc w:val="center"/>
      </w:pPr>
      <w:r>
        <w:rPr>
          <w:b/>
          <w:sz w:val="22"/>
        </w:rPr>
        <w:t>ОТНОСЯЩИХСЯ К КАТЕГОРИИ МАЛЫЙ БИЗНЕС</w:t>
      </w:r>
      <w:r>
        <w:rPr>
          <w:rStyle w:val="a7"/>
          <w:b/>
          <w:sz w:val="22"/>
        </w:rPr>
        <w:footnoteReference w:id="1"/>
      </w:r>
      <w:r w:rsidR="00AA357F">
        <w:rPr>
          <w:b/>
          <w:sz w:val="22"/>
        </w:rPr>
        <w:t xml:space="preserve">  </w:t>
      </w:r>
    </w:p>
    <w:p w14:paraId="6594AB33" w14:textId="344C35AA" w:rsidR="00294F0C" w:rsidRDefault="00AA357F">
      <w:pPr>
        <w:spacing w:after="22" w:line="259" w:lineRule="auto"/>
        <w:ind w:left="10" w:right="71" w:hanging="10"/>
        <w:jc w:val="center"/>
      </w:pPr>
      <w:r>
        <w:rPr>
          <w:b/>
          <w:sz w:val="22"/>
        </w:rPr>
        <w:t xml:space="preserve">В РОССИЙСКИХ РУБЛЯХ И ИНОСТРАННОЙ ВАЛЮТЕ </w:t>
      </w:r>
    </w:p>
    <w:p w14:paraId="1378AAA2" w14:textId="77777777" w:rsidR="00C70C53" w:rsidRDefault="00C70C53">
      <w:pPr>
        <w:spacing w:after="24" w:line="259" w:lineRule="auto"/>
        <w:ind w:left="0" w:right="71" w:firstLine="0"/>
        <w:jc w:val="center"/>
      </w:pPr>
    </w:p>
    <w:p w14:paraId="1736B9EF" w14:textId="77777777" w:rsidR="00294F0C" w:rsidRDefault="00AA357F">
      <w:pPr>
        <w:spacing w:after="22" w:line="259" w:lineRule="auto"/>
        <w:ind w:left="10" w:right="70" w:hanging="10"/>
        <w:jc w:val="center"/>
      </w:pPr>
      <w:r>
        <w:rPr>
          <w:b/>
          <w:sz w:val="22"/>
        </w:rPr>
        <w:t>Вв</w:t>
      </w:r>
      <w:r w:rsidR="006760F4">
        <w:rPr>
          <w:b/>
          <w:sz w:val="22"/>
        </w:rPr>
        <w:t>едены</w:t>
      </w:r>
      <w:r>
        <w:rPr>
          <w:b/>
          <w:sz w:val="22"/>
        </w:rPr>
        <w:t xml:space="preserve"> в действие с </w:t>
      </w:r>
      <w:r w:rsidR="00622F04">
        <w:rPr>
          <w:b/>
          <w:sz w:val="22"/>
        </w:rPr>
        <w:t>01.10.2019</w:t>
      </w:r>
      <w:r>
        <w:rPr>
          <w:b/>
          <w:sz w:val="22"/>
        </w:rPr>
        <w:t xml:space="preserve"> года  </w:t>
      </w:r>
    </w:p>
    <w:p w14:paraId="2987B854" w14:textId="77777777" w:rsidR="00C70C53" w:rsidRDefault="00C70C53">
      <w:pPr>
        <w:spacing w:after="0" w:line="259" w:lineRule="auto"/>
        <w:ind w:left="0" w:right="25" w:firstLine="0"/>
        <w:jc w:val="center"/>
        <w:rPr>
          <w:b/>
        </w:rPr>
      </w:pPr>
    </w:p>
    <w:p w14:paraId="56B73253" w14:textId="77777777" w:rsidR="00294F0C" w:rsidRDefault="00AA357F">
      <w:pPr>
        <w:spacing w:after="0" w:line="259" w:lineRule="auto"/>
        <w:ind w:left="0" w:right="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80" w:type="dxa"/>
        <w:tblInd w:w="-106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44"/>
        <w:gridCol w:w="6520"/>
        <w:gridCol w:w="944"/>
        <w:gridCol w:w="2272"/>
      </w:tblGrid>
      <w:tr w:rsidR="00294F0C" w14:paraId="4E3BA781" w14:textId="77777777" w:rsidTr="006B53F0">
        <w:trPr>
          <w:trHeight w:val="42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1282C0" w14:textId="77777777" w:rsidR="00294F0C" w:rsidRDefault="00AA357F">
            <w:pPr>
              <w:spacing w:after="0" w:line="259" w:lineRule="auto"/>
              <w:ind w:left="0" w:firstLine="74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2EEF78" w14:textId="77777777" w:rsidR="00294F0C" w:rsidRDefault="00AA357F">
            <w:pPr>
              <w:spacing w:after="0" w:line="259" w:lineRule="auto"/>
              <w:ind w:left="1809" w:right="1773" w:firstLine="0"/>
              <w:jc w:val="center"/>
            </w:pPr>
            <w:r>
              <w:rPr>
                <w:b/>
              </w:rPr>
              <w:t xml:space="preserve">НАИМЕНОВАНИЕ  ОПЕРАЦИИ / УСЛУГИ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5A5A1C3" w14:textId="77777777" w:rsidR="00294F0C" w:rsidRDefault="00AA357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</w:tr>
      <w:tr w:rsidR="00294F0C" w14:paraId="4E4F2518" w14:textId="77777777" w:rsidTr="006B53F0">
        <w:trPr>
          <w:trHeight w:val="2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195EEC1" w14:textId="77777777" w:rsidR="00294F0C" w:rsidRDefault="00294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FF55BB9" w14:textId="77777777" w:rsidR="00294F0C" w:rsidRDefault="00AA357F" w:rsidP="00CD14FA">
            <w:pPr>
              <w:spacing w:after="0" w:line="259" w:lineRule="auto"/>
              <w:ind w:left="428" w:firstLine="0"/>
              <w:jc w:val="center"/>
            </w:pPr>
            <w:r>
              <w:rPr>
                <w:b/>
              </w:rPr>
              <w:t>ОТКРЫТИЕ</w:t>
            </w:r>
            <w:r w:rsidR="00CD14FA">
              <w:rPr>
                <w:b/>
              </w:rPr>
              <w:t xml:space="preserve">, ОБСЛУЖИВАНИЕ И ЗАКРЫТИЕ </w:t>
            </w:r>
            <w:r>
              <w:rPr>
                <w:b/>
              </w:rPr>
              <w:t>СЧЕТ</w:t>
            </w:r>
            <w:r w:rsidR="00CD14FA">
              <w:rPr>
                <w:b/>
              </w:rPr>
              <w:t>ОВ КЛИЕНТАМ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C9A7B" w14:textId="77777777" w:rsidR="00294F0C" w:rsidRDefault="00294F0C">
            <w:pPr>
              <w:spacing w:after="160" w:line="259" w:lineRule="auto"/>
              <w:ind w:left="0" w:firstLine="0"/>
              <w:jc w:val="left"/>
            </w:pPr>
          </w:p>
        </w:tc>
      </w:tr>
      <w:tr w:rsidR="00294F0C" w14:paraId="2B9E6491" w14:textId="77777777" w:rsidTr="006B53F0">
        <w:trPr>
          <w:trHeight w:val="2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DD57" w14:textId="77777777" w:rsidR="00294F0C" w:rsidRDefault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 w:rsidR="00AA357F">
              <w:rPr>
                <w:b/>
              </w:rP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15A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Открытие </w:t>
            </w:r>
            <w:r w:rsidR="00CD14FA">
              <w:t>расчетного (</w:t>
            </w:r>
            <w:r w:rsidR="00CD14FA" w:rsidRPr="0080542D">
              <w:t>накопительного</w:t>
            </w:r>
            <w:r w:rsidR="00CD14FA">
              <w:t xml:space="preserve">) </w:t>
            </w:r>
            <w:r>
              <w:t>счета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63B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2C549B" w14:paraId="620FC863" w14:textId="77777777" w:rsidTr="006B53F0">
        <w:trPr>
          <w:trHeight w:val="2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BD0" w14:textId="77777777" w:rsidR="002C549B" w:rsidRDefault="00C70C5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2C549B">
              <w:rPr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F328" w14:textId="77777777" w:rsidR="002C549B" w:rsidRDefault="002C549B" w:rsidP="00D17E58">
            <w:pPr>
              <w:spacing w:after="0" w:line="259" w:lineRule="auto"/>
              <w:ind w:left="2" w:firstLine="0"/>
              <w:jc w:val="left"/>
            </w:pPr>
            <w:r>
              <w:t xml:space="preserve">Ведение и обслуживание счета при заключении договора на использование системы </w:t>
            </w:r>
            <w:r w:rsidR="008A78E1">
              <w:t>«Интернет-Банкинг»</w:t>
            </w:r>
            <w:r>
              <w:t xml:space="preserve"> (при наличии операций по счету за текущий месяц, за исключением поступлений инкассовых поручений налоговых и иных государственных органов)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478" w14:textId="77777777" w:rsidR="002C549B" w:rsidRPr="00F72B89" w:rsidRDefault="002C549B" w:rsidP="00D17E58">
            <w:pPr>
              <w:ind w:left="0" w:firstLine="0"/>
            </w:pPr>
            <w:r>
              <w:t>Бесплатно</w:t>
            </w:r>
            <w:r>
              <w:rPr>
                <w:rStyle w:val="a7"/>
              </w:rPr>
              <w:footnoteReference w:id="3"/>
            </w:r>
          </w:p>
        </w:tc>
      </w:tr>
      <w:tr w:rsidR="00C70C53" w14:paraId="788A89AA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7208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E3E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Закрытие счета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95A" w14:textId="77777777" w:rsidR="00C70C53" w:rsidRDefault="00C70C53" w:rsidP="00D17E58">
            <w:pPr>
              <w:ind w:left="0" w:firstLine="0"/>
            </w:pPr>
            <w:r>
              <w:t>Бесплатно</w:t>
            </w:r>
          </w:p>
        </w:tc>
      </w:tr>
      <w:tr w:rsidR="00294F0C" w14:paraId="0AC1E96A" w14:textId="77777777" w:rsidTr="006B53F0"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2E5" w14:textId="77777777" w:rsidR="00294F0C" w:rsidRDefault="00C70C53" w:rsidP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4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A02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>Процедуры по изготовлению и удостоверению подлинности копий при предъявлении оригиналов документов: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172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14:paraId="62CE5F6D" w14:textId="77777777" w:rsidTr="006B53F0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76C" w14:textId="77777777" w:rsidR="00294F0C" w:rsidRDefault="00AA357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E8BF" w14:textId="77777777" w:rsidR="00294F0C" w:rsidRDefault="009A1BC3" w:rsidP="00CD14FA">
            <w:pPr>
              <w:spacing w:after="0" w:line="259" w:lineRule="auto"/>
              <w:ind w:left="722" w:right="55" w:hanging="360"/>
            </w:pPr>
            <w:r>
              <w:t xml:space="preserve">        </w:t>
            </w:r>
            <w:r w:rsidR="00AA357F">
              <w:t>изготовление и удостоверение подлинности копий документов, пред</w:t>
            </w:r>
            <w:r w:rsidR="00CD14FA">
              <w:t>о</w:t>
            </w:r>
            <w:r w:rsidR="00AA357F">
              <w:t>ставл</w:t>
            </w:r>
            <w:r w:rsidR="00CD14FA">
              <w:t>енн</w:t>
            </w:r>
            <w:r w:rsidR="00AA357F">
              <w:t>ых Клиентом при открытии счета, либо документов, пред</w:t>
            </w:r>
            <w:r w:rsidR="00CD14FA">
              <w:t>о</w:t>
            </w:r>
            <w:r w:rsidR="00AA357F">
              <w:t>ставл</w:t>
            </w:r>
            <w:r w:rsidR="00CD14FA">
              <w:t>енны</w:t>
            </w:r>
            <w:r w:rsidR="00AA357F">
              <w:t>х Клиентом в процессе ведения счета, в связи с изменением сведений, замены/дополнением таких документов</w:t>
            </w:r>
            <w:r w:rsidR="00CD14FA">
              <w:t>.</w:t>
            </w:r>
            <w:r w:rsidR="00AA357F"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AEDE" w14:textId="77777777" w:rsidR="00294F0C" w:rsidRDefault="00AA357F" w:rsidP="0050393F">
            <w:pPr>
              <w:spacing w:after="0" w:line="259" w:lineRule="auto"/>
              <w:ind w:left="2" w:firstLine="0"/>
              <w:jc w:val="left"/>
            </w:pPr>
            <w:r>
              <w:t xml:space="preserve">50 рублей за лист (с учетом НДС) </w:t>
            </w:r>
          </w:p>
        </w:tc>
      </w:tr>
      <w:tr w:rsidR="00294F0C" w14:paraId="1CA067A0" w14:textId="77777777" w:rsidTr="006B53F0"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BE34" w14:textId="77777777" w:rsidR="00294F0C" w:rsidRDefault="00C70C5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5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00F" w14:textId="77777777" w:rsidR="00294F0C" w:rsidRDefault="00AA357F" w:rsidP="00F72B89">
            <w:pPr>
              <w:spacing w:after="0" w:line="259" w:lineRule="auto"/>
              <w:ind w:left="2" w:firstLine="0"/>
            </w:pPr>
            <w:r>
              <w:t>Процедура проверки соответствия заверенных Клиентом копий документов предъявленным оригиналам: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7A5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94F0C" w14:paraId="10876D86" w14:textId="77777777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111" w14:textId="77777777" w:rsidR="00294F0C" w:rsidRDefault="00AA357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F01" w14:textId="77777777" w:rsidR="00294F0C" w:rsidRDefault="009A1BC3" w:rsidP="00CD14FA">
            <w:pPr>
              <w:spacing w:after="0" w:line="259" w:lineRule="auto"/>
              <w:ind w:left="722" w:right="58" w:hanging="360"/>
            </w:pPr>
            <w:r>
              <w:t xml:space="preserve">        удостоверение подлинности копий</w:t>
            </w:r>
            <w:r w:rsidR="00AA357F">
              <w:t xml:space="preserve"> документов, представле</w:t>
            </w:r>
            <w:r w:rsidR="00CD14FA">
              <w:t>нн</w:t>
            </w:r>
            <w:r w:rsidR="00AA357F">
              <w:t xml:space="preserve">ых Клиентом </w:t>
            </w:r>
            <w:r>
              <w:t>при открытии счета, либо документов, предоставле</w:t>
            </w:r>
            <w:r w:rsidR="00CD14FA">
              <w:t>нн</w:t>
            </w:r>
            <w:r>
              <w:t xml:space="preserve">ых Клиентом </w:t>
            </w:r>
            <w:r w:rsidR="00AA357F">
              <w:t xml:space="preserve">в процессе ведения счета, в связи с изменением сведений, замены/дополнением таких документов.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4D6F" w14:textId="77777777" w:rsidR="00294F0C" w:rsidRDefault="00AA357F" w:rsidP="0050393F">
            <w:pPr>
              <w:spacing w:after="0" w:line="259" w:lineRule="auto"/>
              <w:ind w:left="2" w:firstLine="0"/>
              <w:jc w:val="left"/>
            </w:pPr>
            <w:r>
              <w:t xml:space="preserve">50 рублей за лист (с учетом НДС) </w:t>
            </w:r>
            <w:r>
              <w:rPr>
                <w:b/>
              </w:rPr>
              <w:t xml:space="preserve"> </w:t>
            </w:r>
          </w:p>
        </w:tc>
      </w:tr>
      <w:tr w:rsidR="00C70C53" w14:paraId="25390C5A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B1F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5C01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выписок по банковскому счету и приложений к ним за текущий год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0BD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</w:p>
        </w:tc>
      </w:tr>
      <w:tr w:rsidR="00C70C53" w14:paraId="3AAD5476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9C6F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98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Предоставление выписок по банковскому счету и приложений к ним свыше года, после совершения операций (по письменному 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9B1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200 рублей за каждый документ</w:t>
            </w:r>
          </w:p>
        </w:tc>
      </w:tr>
      <w:tr w:rsidR="00C70C53" w14:paraId="213DD555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1B2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C070" w14:textId="77777777" w:rsidR="00C70C53" w:rsidRDefault="00C70C53" w:rsidP="006C0FA7">
            <w:pPr>
              <w:spacing w:after="0" w:line="259" w:lineRule="auto"/>
              <w:ind w:left="2" w:firstLine="0"/>
            </w:pPr>
            <w:r>
              <w:t>Комиссия за выдачу копии платежного документа</w:t>
            </w:r>
            <w:r w:rsidR="006C0FA7">
              <w:t>, заверенной гербовой печатью Банка</w:t>
            </w:r>
            <w:r>
              <w:t xml:space="preserve"> (по письменному 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A10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200 рублей</w:t>
            </w:r>
          </w:p>
        </w:tc>
      </w:tr>
      <w:tr w:rsidR="00C70C53" w14:paraId="60AE85FA" w14:textId="77777777" w:rsidTr="00D17E58">
        <w:trPr>
          <w:trHeight w:val="4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D639" w14:textId="77777777" w:rsidR="00C70C53" w:rsidRDefault="00C70C53" w:rsidP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953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Совершение удостоверительной надписи о свидетельствовании подлинности подписи в карточке с образцами подписей и оттиска печати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F38" w14:textId="77777777" w:rsidR="00C70C53" w:rsidRDefault="00C70C53" w:rsidP="00D17E58">
            <w:pPr>
              <w:spacing w:after="14" w:line="259" w:lineRule="auto"/>
              <w:ind w:left="2" w:firstLine="0"/>
              <w:jc w:val="left"/>
            </w:pPr>
            <w:r>
              <w:t xml:space="preserve">300 рублей за одну подпись (с учетом </w:t>
            </w:r>
          </w:p>
          <w:p w14:paraId="1702C78F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НДС) </w:t>
            </w:r>
            <w:r>
              <w:rPr>
                <w:b/>
              </w:rPr>
              <w:t xml:space="preserve"> </w:t>
            </w:r>
          </w:p>
        </w:tc>
      </w:tr>
      <w:tr w:rsidR="00C70C53" w14:paraId="013DBDC4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E2D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C77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Выдача копии банковской карточки Клиента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34F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300 рублей (с учетом НДС)</w:t>
            </w:r>
          </w:p>
        </w:tc>
      </w:tr>
      <w:tr w:rsidR="00C70C53" w14:paraId="456031A4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C74B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FD7" w14:textId="77777777" w:rsidR="00C70C53" w:rsidRDefault="00C70C53" w:rsidP="00974073">
            <w:pPr>
              <w:spacing w:after="0" w:line="259" w:lineRule="auto"/>
              <w:ind w:left="2" w:firstLine="0"/>
              <w:jc w:val="left"/>
            </w:pPr>
            <w:r>
              <w:t>Подготовка справок о состоянии счета</w:t>
            </w:r>
            <w:r>
              <w:rPr>
                <w:vertAlign w:val="superscript"/>
              </w:rPr>
              <w:footnoteReference w:id="4"/>
            </w:r>
            <w:r>
              <w:t xml:space="preserve">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702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300 рублей за справку </w:t>
            </w:r>
          </w:p>
        </w:tc>
      </w:tr>
      <w:tr w:rsidR="00C70C53" w14:paraId="05C49728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3939" w14:textId="77777777"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EE9E" w14:textId="77777777" w:rsidR="00C70C53" w:rsidRDefault="00C70C53" w:rsidP="00C70C53">
            <w:pPr>
              <w:spacing w:after="0" w:line="259" w:lineRule="auto"/>
              <w:ind w:left="2" w:firstLine="0"/>
              <w:jc w:val="left"/>
            </w:pPr>
            <w:r>
              <w:t xml:space="preserve">Подготовка нестандартных справок по состоянию счетов, писем (в том числе, о наличии/отсутствии ссудной задолженности)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BA4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500 рублей за справку/письмо </w:t>
            </w:r>
          </w:p>
          <w:p w14:paraId="110EF473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70C53" w14:paraId="209EF404" w14:textId="77777777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B0F" w14:textId="77777777" w:rsidR="00C70C53" w:rsidRDefault="00C70C53" w:rsidP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3F99">
              <w:rPr>
                <w:b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E660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рекомендательных писем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ACAB" w14:textId="77777777"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1500 рублей </w:t>
            </w:r>
          </w:p>
        </w:tc>
      </w:tr>
      <w:tr w:rsidR="00F72B89" w14:paraId="547B3717" w14:textId="77777777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F368" w14:textId="77777777" w:rsidR="00F72B89" w:rsidRDefault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7DD" w14:textId="77777777" w:rsidR="00F72B89" w:rsidRDefault="00F72B89" w:rsidP="00E42756">
            <w:pPr>
              <w:spacing w:after="0" w:line="259" w:lineRule="auto"/>
              <w:ind w:left="2" w:firstLine="0"/>
              <w:jc w:val="left"/>
            </w:pPr>
            <w:r>
              <w:t>Ведение и обслуживание счета, если договор на использование системы ДБО не заключен</w:t>
            </w:r>
            <w:r w:rsidR="00E42756">
              <w:t xml:space="preserve"> (при наличии операций по счету за текущий месяц, за исключением поступлений инкассовых поручений налоговых и иных государственных органов)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1423" w14:textId="77777777" w:rsidR="00F72B89" w:rsidRDefault="0018778D" w:rsidP="00D33FD6">
            <w:pPr>
              <w:ind w:left="0" w:firstLine="0"/>
            </w:pPr>
            <w:r>
              <w:t>2</w:t>
            </w:r>
            <w:r w:rsidR="00D33FD6">
              <w:t>0</w:t>
            </w:r>
            <w:r w:rsidR="00E42756">
              <w:t>00 рублей</w:t>
            </w:r>
          </w:p>
        </w:tc>
      </w:tr>
      <w:tr w:rsidR="000357DD" w14:paraId="4406993E" w14:textId="77777777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5EC" w14:textId="77777777" w:rsidR="000357DD" w:rsidRDefault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D09" w14:textId="77777777" w:rsidR="000357DD" w:rsidRDefault="000357DD" w:rsidP="000A129F">
            <w:pPr>
              <w:spacing w:after="0" w:line="259" w:lineRule="auto"/>
              <w:ind w:left="2" w:firstLine="0"/>
              <w:jc w:val="left"/>
            </w:pPr>
            <w:r>
              <w:t xml:space="preserve">Ежемесячная плата за ведение счета, операции по которому не проводились </w:t>
            </w:r>
            <w:r w:rsidR="000A129F">
              <w:t>в течение 3 (трех) календарных месяцев подряд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FD" w14:textId="77777777" w:rsidR="000357DD" w:rsidRDefault="001543E9" w:rsidP="00D17E58">
            <w:pPr>
              <w:spacing w:after="33" w:line="238" w:lineRule="auto"/>
              <w:ind w:left="2" w:firstLine="0"/>
              <w:jc w:val="left"/>
            </w:pPr>
            <w:r>
              <w:t>3</w:t>
            </w:r>
            <w:r w:rsidR="000357DD">
              <w:t xml:space="preserve"> 000 рублей, но не более размера остатка денежных средств на счете </w:t>
            </w:r>
          </w:p>
          <w:p w14:paraId="71E35C20" w14:textId="77777777" w:rsidR="000357DD" w:rsidRDefault="000357DD" w:rsidP="00D17E58">
            <w:pPr>
              <w:spacing w:after="0" w:line="259" w:lineRule="auto"/>
              <w:ind w:left="2" w:firstLine="0"/>
              <w:jc w:val="left"/>
            </w:pPr>
            <w:r>
              <w:t xml:space="preserve">Клиента  </w:t>
            </w:r>
          </w:p>
          <w:p w14:paraId="3A523F3F" w14:textId="77777777" w:rsidR="000357DD" w:rsidRDefault="000357DD" w:rsidP="00D17E58">
            <w:pPr>
              <w:spacing w:after="25" w:line="248" w:lineRule="auto"/>
              <w:ind w:left="2" w:right="37" w:firstLine="0"/>
              <w:jc w:val="left"/>
            </w:pPr>
            <w:r>
              <w:t xml:space="preserve">(плата взимается каждое пятое число месяца, начиная с месяца, следующего за </w:t>
            </w:r>
            <w:r w:rsidR="001543E9">
              <w:t xml:space="preserve">3-мя календарными </w:t>
            </w:r>
            <w:r>
              <w:t>месяц</w:t>
            </w:r>
            <w:r w:rsidR="001543E9">
              <w:t>а</w:t>
            </w:r>
            <w:r>
              <w:t>м</w:t>
            </w:r>
            <w:r w:rsidR="001543E9">
              <w:t>и</w:t>
            </w:r>
            <w:r>
              <w:t xml:space="preserve">, в </w:t>
            </w:r>
            <w:r w:rsidR="001543E9">
              <w:t xml:space="preserve">течение которых отсутствовали операции </w:t>
            </w:r>
            <w:r>
              <w:t xml:space="preserve">по счету.  </w:t>
            </w:r>
          </w:p>
          <w:p w14:paraId="0051250A" w14:textId="77777777" w:rsidR="000357DD" w:rsidRDefault="000357DD" w:rsidP="00D17E58">
            <w:pPr>
              <w:spacing w:after="0" w:line="259" w:lineRule="auto"/>
              <w:ind w:left="2" w:firstLine="0"/>
              <w:jc w:val="left"/>
            </w:pPr>
            <w:r>
              <w:t xml:space="preserve">Плата прекращает взиматься, начиная с месяца, в котором Клиент возобновил проведение операций по счету) </w:t>
            </w:r>
          </w:p>
        </w:tc>
      </w:tr>
      <w:tr w:rsidR="006B53F0" w14:paraId="2D36271A" w14:textId="77777777" w:rsidTr="00D17E58">
        <w:tblPrEx>
          <w:tblCellMar>
            <w:top w:w="8" w:type="dxa"/>
            <w:right w:w="62" w:type="dxa"/>
          </w:tblCellMar>
        </w:tblPrEx>
        <w:trPr>
          <w:trHeight w:val="215"/>
        </w:trPr>
        <w:tc>
          <w:tcPr>
            <w:tcW w:w="10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1CA99" w14:textId="77777777" w:rsidR="006B53F0" w:rsidRDefault="006B53F0" w:rsidP="00D17E58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ВЕДЕНИЕ СЧЕТА ЧЕРЕЗ СИСТЕМУ «ИНТЕРНЕТ-БАНКИНГ»</w:t>
            </w:r>
            <w:r>
              <w:t xml:space="preserve"> </w:t>
            </w:r>
          </w:p>
        </w:tc>
      </w:tr>
      <w:tr w:rsidR="006B53F0" w14:paraId="0A3C7F82" w14:textId="77777777" w:rsidTr="006B53F0">
        <w:tblPrEx>
          <w:tblCellMar>
            <w:top w:w="8" w:type="dxa"/>
            <w:right w:w="62" w:type="dxa"/>
          </w:tblCellMar>
        </w:tblPrEx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9EB" w14:textId="77777777" w:rsidR="006B53F0" w:rsidRDefault="001D7F53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  <w:r w:rsidR="006B53F0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C0F" w14:textId="77777777"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>Ежемесячная абонентская плата за использование системы «Интернет-Банкинг»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B46C" w14:textId="77777777"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  <w:r>
              <w:rPr>
                <w:rStyle w:val="a7"/>
              </w:rPr>
              <w:footnoteReference w:id="5"/>
            </w:r>
            <w:r>
              <w:t xml:space="preserve"> </w:t>
            </w:r>
          </w:p>
        </w:tc>
      </w:tr>
      <w:tr w:rsidR="00183F99" w14:paraId="1DFAF4FC" w14:textId="77777777" w:rsidTr="00517D8A">
        <w:tblPrEx>
          <w:tblCellMar>
            <w:top w:w="8" w:type="dxa"/>
            <w:right w:w="62" w:type="dxa"/>
          </w:tblCellMar>
        </w:tblPrEx>
        <w:trPr>
          <w:trHeight w:val="2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3C2" w14:textId="77777777"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8E5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SMS-информирование (опция «SMS-код подтверждения»)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6DA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100 рублей </w:t>
            </w:r>
          </w:p>
        </w:tc>
      </w:tr>
      <w:tr w:rsidR="00183F99" w14:paraId="7BF337A3" w14:textId="77777777" w:rsidTr="00517D8A">
        <w:tblPrEx>
          <w:tblCellMar>
            <w:top w:w="8" w:type="dxa"/>
            <w:right w:w="62" w:type="dxa"/>
          </w:tblCellMar>
        </w:tblPrEx>
        <w:trPr>
          <w:trHeight w:val="6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E94" w14:textId="77777777"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C519" w14:textId="77777777" w:rsidR="00183F99" w:rsidRDefault="00183F99" w:rsidP="008A78E1">
            <w:pPr>
              <w:spacing w:after="0" w:line="259" w:lineRule="auto"/>
              <w:ind w:left="2" w:firstLine="0"/>
              <w:jc w:val="left"/>
            </w:pPr>
            <w:r>
              <w:t xml:space="preserve">Ежемесячная абонентская плата за использование системы «Мобильный-Банк для бизнеса» (Просмотр текущих остатков, операций, последних поступлений, получение выписок по счетам и прочее, с правом подписи документов)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80D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500 рублей </w:t>
            </w:r>
          </w:p>
        </w:tc>
      </w:tr>
      <w:tr w:rsidR="00183F99" w14:paraId="147D8BFB" w14:textId="77777777" w:rsidTr="00517D8A">
        <w:tblPrEx>
          <w:tblCellMar>
            <w:top w:w="8" w:type="dxa"/>
            <w:right w:w="62" w:type="dxa"/>
          </w:tblCellMar>
        </w:tblPrEx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BE8" w14:textId="77777777"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9823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Подключение к системе «Интернет-Банкинг» с предоставлением USB –Токена 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425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3 000 рублей </w:t>
            </w:r>
          </w:p>
        </w:tc>
      </w:tr>
      <w:tr w:rsidR="00183F99" w14:paraId="58ABA3C3" w14:textId="77777777" w:rsidTr="00517D8A">
        <w:tblPrEx>
          <w:tblCellMar>
            <w:top w:w="8" w:type="dxa"/>
            <w:right w:w="62" w:type="dxa"/>
          </w:tblCellMar>
        </w:tblPrEx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C2C" w14:textId="77777777"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277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Техническое сопровождение Клиента по генерации системы дополнительной аутентификации с использованием MAC-токена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14E" w14:textId="77777777"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2 000 рублей </w:t>
            </w:r>
          </w:p>
        </w:tc>
      </w:tr>
      <w:tr w:rsidR="006B53F0" w14:paraId="1BEB2B6E" w14:textId="77777777" w:rsidTr="006B53F0">
        <w:tblPrEx>
          <w:tblCellMar>
            <w:top w:w="8" w:type="dxa"/>
            <w:right w:w="62" w:type="dxa"/>
          </w:tblCellMar>
        </w:tblPrEx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54B" w14:textId="77777777" w:rsidR="006B53F0" w:rsidRDefault="00183F99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6</w:t>
            </w:r>
            <w:r w:rsidR="006B53F0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F5D7" w14:textId="77777777"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Выезд специалиста Банка в офис Клиента, для консультирования по настройке и внедрению системы «Интернет-Банкинг»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98A" w14:textId="77777777"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 xml:space="preserve">1 500 рублей (с учетом НДС) </w:t>
            </w:r>
          </w:p>
        </w:tc>
      </w:tr>
      <w:tr w:rsidR="000357DD" w14:paraId="7B6AEE09" w14:textId="77777777" w:rsidTr="006B53F0"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EDDE06" w14:textId="77777777" w:rsidR="000357DD" w:rsidRDefault="00035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6B5575" w14:textId="77777777" w:rsidR="000357DD" w:rsidRDefault="000D419F" w:rsidP="00941157">
            <w:pPr>
              <w:spacing w:after="0" w:line="259" w:lineRule="auto"/>
              <w:jc w:val="center"/>
            </w:pPr>
            <w:r>
              <w:rPr>
                <w:b/>
              </w:rPr>
              <w:t>БЕЗНАЛИЧНЫЕ ОПЕРАЦИИ</w:t>
            </w:r>
            <w:r w:rsidR="000357DD">
              <w:rPr>
                <w:b/>
              </w:rPr>
              <w:t xml:space="preserve"> </w:t>
            </w:r>
            <w:r w:rsidR="00941157">
              <w:rPr>
                <w:b/>
              </w:rPr>
              <w:t>В РУБЛЯХ РФ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A5C13" w14:textId="77777777" w:rsidR="000357DD" w:rsidRDefault="000357DD">
            <w:pPr>
              <w:spacing w:after="160" w:line="259" w:lineRule="auto"/>
              <w:ind w:left="0" w:firstLine="0"/>
              <w:jc w:val="left"/>
            </w:pPr>
          </w:p>
        </w:tc>
      </w:tr>
      <w:tr w:rsidR="000357DD" w14:paraId="2E84041E" w14:textId="77777777" w:rsidTr="006B53F0">
        <w:trPr>
          <w:trHeight w:val="2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4C2" w14:textId="77777777"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91F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Основной тариф: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A183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357DD" w14:paraId="51C9A011" w14:textId="77777777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176" w14:textId="77777777"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82E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>Проведение безналичных платежей в российских рублях (несрочным переводом)</w:t>
            </w:r>
            <w:r w:rsidR="000D419F">
              <w:rPr>
                <w:rStyle w:val="a7"/>
              </w:rPr>
              <w:footnoteReference w:id="6"/>
            </w:r>
            <w:r>
              <w:t xml:space="preserve">: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561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357DD" w14:paraId="1180DA12" w14:textId="77777777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803F" w14:textId="77777777"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C316" w14:textId="77777777" w:rsidR="000357DD" w:rsidRDefault="000357DD">
            <w:pPr>
              <w:tabs>
                <w:tab w:val="center" w:pos="404"/>
                <w:tab w:val="center" w:pos="2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 электронным п/п по Москве и регионам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06E" w14:textId="77777777" w:rsidR="000357DD" w:rsidRDefault="00147935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0357DD">
              <w:t xml:space="preserve">0 рублей за каждый платеж </w:t>
            </w:r>
          </w:p>
        </w:tc>
      </w:tr>
      <w:tr w:rsidR="000357DD" w14:paraId="1711B4DC" w14:textId="77777777" w:rsidTr="006B53F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8CA1" w14:textId="77777777"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B6C8" w14:textId="77777777" w:rsidR="000357DD" w:rsidRDefault="000357DD">
            <w:pPr>
              <w:tabs>
                <w:tab w:val="center" w:pos="404"/>
                <w:tab w:val="center" w:pos="18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 п/п на бумажном носителе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FCA2" w14:textId="77777777" w:rsidR="000357DD" w:rsidRDefault="00147935">
            <w:pPr>
              <w:spacing w:after="0" w:line="259" w:lineRule="auto"/>
              <w:ind w:left="2" w:firstLine="0"/>
              <w:jc w:val="left"/>
            </w:pPr>
            <w:r>
              <w:t>10</w:t>
            </w:r>
            <w:r w:rsidR="000357DD">
              <w:t xml:space="preserve">0 рублей за каждый платеж </w:t>
            </w:r>
          </w:p>
        </w:tc>
      </w:tr>
      <w:tr w:rsidR="000357DD" w14:paraId="6B59356C" w14:textId="77777777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5E1" w14:textId="77777777"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E6EE" w14:textId="77777777" w:rsidR="000357DD" w:rsidRDefault="000357DD">
            <w:pPr>
              <w:tabs>
                <w:tab w:val="center" w:pos="404"/>
                <w:tab w:val="center" w:pos="33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в бюджет и внебюджетные фонды, а также в пользу Клиентов Банка 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929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0357DD" w14:paraId="203AF9BF" w14:textId="77777777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DAB" w14:textId="77777777"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8670" w14:textId="77777777" w:rsidR="000357DD" w:rsidRDefault="000357DD">
            <w:pPr>
              <w:tabs>
                <w:tab w:val="center" w:pos="404"/>
                <w:tab w:val="center" w:pos="14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срочным переводом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76A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1 200 рублей </w:t>
            </w:r>
          </w:p>
        </w:tc>
      </w:tr>
      <w:tr w:rsidR="000357DD" w14:paraId="6DB7F92A" w14:textId="77777777" w:rsidTr="006B53F0"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EDE" w14:textId="77777777"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B341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Изменение инструкций по платежу, аннулирование платежа в российских рублях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ED3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400 рублей </w:t>
            </w:r>
          </w:p>
        </w:tc>
      </w:tr>
      <w:tr w:rsidR="000357DD" w14:paraId="35F3DF06" w14:textId="77777777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AB7B" w14:textId="77777777"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3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4D4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Ведение переписки по розыску сумм по письменному запросу Клиента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D601" w14:textId="77777777"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0D419F" w14:paraId="58D64EF9" w14:textId="77777777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9FE" w14:textId="77777777" w:rsidR="000D419F" w:rsidRDefault="000D419F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53AF" w14:textId="77777777" w:rsidR="000D419F" w:rsidRDefault="000D419F" w:rsidP="00D17E58">
            <w:pPr>
              <w:spacing w:after="0" w:line="259" w:lineRule="auto"/>
              <w:ind w:left="2" w:firstLine="0"/>
              <w:jc w:val="left"/>
            </w:pPr>
            <w:r>
              <w:t xml:space="preserve">Подготовка (оформление) платежного документа Клиента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3552" w14:textId="77777777" w:rsidR="000D419F" w:rsidRDefault="000D419F">
            <w:pPr>
              <w:spacing w:after="0" w:line="259" w:lineRule="auto"/>
              <w:ind w:left="2" w:firstLine="0"/>
              <w:jc w:val="left"/>
            </w:pPr>
            <w:r>
              <w:t>250 рублей</w:t>
            </w:r>
          </w:p>
        </w:tc>
      </w:tr>
      <w:tr w:rsidR="00D641B3" w14:paraId="6AE61B7F" w14:textId="77777777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8B89" w14:textId="77777777" w:rsidR="00D641B3" w:rsidRDefault="00D641B3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1E3" w14:textId="77777777" w:rsidR="00D641B3" w:rsidRDefault="00D641B3" w:rsidP="00D641B3">
            <w:pPr>
              <w:spacing w:after="0" w:line="259" w:lineRule="auto"/>
              <w:ind w:left="2" w:firstLine="0"/>
              <w:jc w:val="left"/>
            </w:pPr>
            <w:r>
              <w:t xml:space="preserve">Перечисление текущей датой средств Клиента, поступивших на корреспондентский счет Банка в день платежа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7025" w14:textId="77777777" w:rsidR="00D641B3" w:rsidRDefault="00D641B3" w:rsidP="001E6153">
            <w:pPr>
              <w:spacing w:after="0" w:line="259" w:lineRule="auto"/>
              <w:ind w:left="2" w:firstLine="0"/>
            </w:pPr>
            <w:r>
              <w:t>0,</w:t>
            </w:r>
            <w:r w:rsidR="0080632C">
              <w:t>1</w:t>
            </w:r>
            <w:r>
              <w:t xml:space="preserve">% от суммы, но не менее </w:t>
            </w:r>
            <w:r w:rsidR="0018778D">
              <w:t>1</w:t>
            </w:r>
            <w:r w:rsidR="0012720B">
              <w:t>2</w:t>
            </w:r>
            <w:r>
              <w:t xml:space="preserve">00 рублей </w:t>
            </w:r>
          </w:p>
        </w:tc>
      </w:tr>
    </w:tbl>
    <w:p w14:paraId="18B9D219" w14:textId="77777777" w:rsidR="00294F0C" w:rsidRDefault="00294F0C">
      <w:pPr>
        <w:spacing w:after="0" w:line="259" w:lineRule="auto"/>
        <w:ind w:left="-1133" w:right="11271" w:firstLine="0"/>
        <w:jc w:val="left"/>
      </w:pPr>
    </w:p>
    <w:tbl>
      <w:tblPr>
        <w:tblStyle w:val="TableGrid"/>
        <w:tblW w:w="10280" w:type="dxa"/>
        <w:tblInd w:w="-106" w:type="dxa"/>
        <w:tblCellMar>
          <w:top w:w="8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45"/>
        <w:gridCol w:w="6519"/>
        <w:gridCol w:w="3216"/>
      </w:tblGrid>
      <w:tr w:rsidR="00294F0C" w14:paraId="07628A1A" w14:textId="77777777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BF68" w14:textId="77777777"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6B5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Дополнительный тариф по платежам в российских рублях: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400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14:paraId="50847137" w14:textId="77777777" w:rsidTr="000357DD">
        <w:trPr>
          <w:trHeight w:val="4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C077" w14:textId="77777777" w:rsidR="00294F0C" w:rsidRPr="00147935" w:rsidRDefault="00147935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77D5" w14:textId="77777777" w:rsidR="00294F0C" w:rsidRDefault="00147935" w:rsidP="003229EA">
            <w:pPr>
              <w:spacing w:after="0" w:line="259" w:lineRule="auto"/>
              <w:ind w:left="2" w:firstLine="0"/>
              <w:jc w:val="left"/>
            </w:pPr>
            <w:r>
              <w:t>Платежи на счета физических лиц</w:t>
            </w:r>
            <w:r>
              <w:rPr>
                <w:rStyle w:val="a7"/>
              </w:rPr>
              <w:footnoteReference w:id="7"/>
            </w:r>
            <w:r w:rsidR="00141475"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814" w14:textId="77777777" w:rsidR="00294F0C" w:rsidRDefault="00294F0C">
            <w:pPr>
              <w:spacing w:after="0" w:line="259" w:lineRule="auto"/>
              <w:ind w:left="2" w:firstLine="0"/>
            </w:pPr>
          </w:p>
        </w:tc>
      </w:tr>
      <w:tr w:rsidR="00294F0C" w14:paraId="696E5313" w14:textId="77777777" w:rsidTr="000357DD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EAE" w14:textId="77777777" w:rsidR="00294F0C" w:rsidRDefault="00294F0C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A890" w14:textId="77777777" w:rsidR="00294F0C" w:rsidRDefault="00147935">
            <w:pPr>
              <w:spacing w:after="0" w:line="259" w:lineRule="auto"/>
              <w:ind w:left="2" w:firstLine="0"/>
              <w:jc w:val="left"/>
            </w:pPr>
            <w:r>
              <w:t>- до 200000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94B8" w14:textId="77777777" w:rsidR="00294F0C" w:rsidRDefault="00147935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</w:p>
        </w:tc>
      </w:tr>
      <w:tr w:rsidR="00294F0C" w14:paraId="40A29D03" w14:textId="77777777" w:rsidTr="000357DD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FE3" w14:textId="77777777" w:rsidR="00294F0C" w:rsidRDefault="00294F0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D517" w14:textId="77777777"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- от 200000 рублей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417" w14:textId="77777777"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5%</w:t>
            </w:r>
            <w:r w:rsidR="00492036">
              <w:t xml:space="preserve"> </w:t>
            </w:r>
          </w:p>
        </w:tc>
      </w:tr>
      <w:tr w:rsidR="00294F0C" w14:paraId="0872E70F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0F2" w14:textId="77777777" w:rsidR="00294F0C" w:rsidRDefault="00294F0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EA1F" w14:textId="77777777" w:rsidR="00294F0C" w:rsidRDefault="008B41AD">
            <w:pPr>
              <w:tabs>
                <w:tab w:val="center" w:pos="404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t>- свыше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8AA" w14:textId="77777777"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10%</w:t>
            </w:r>
          </w:p>
        </w:tc>
      </w:tr>
      <w:tr w:rsidR="00294F0C" w14:paraId="781B9574" w14:textId="77777777">
        <w:trPr>
          <w:trHeight w:val="215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6E352" w14:textId="77777777" w:rsidR="00294F0C" w:rsidRDefault="00AA357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КОНВЕРСИОННЫЕ ОПЕРАЦИИ </w:t>
            </w:r>
          </w:p>
        </w:tc>
      </w:tr>
      <w:tr w:rsidR="00294F0C" w14:paraId="2BA0B092" w14:textId="77777777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D15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7E7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Операции по покупке (продаже) иностранной валюты за рубли РФ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4AA0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По курсу, установленному Банком. </w:t>
            </w:r>
          </w:p>
        </w:tc>
      </w:tr>
      <w:tr w:rsidR="00294F0C" w14:paraId="4FD5FEAE" w14:textId="77777777"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FB7" w14:textId="77777777" w:rsidR="00294F0C" w:rsidRDefault="00941157" w:rsidP="00941157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БЕЗНАЛИЧНЫ</w:t>
            </w:r>
            <w:r w:rsidR="00AA357F">
              <w:rPr>
                <w:b/>
              </w:rPr>
              <w:t xml:space="preserve">Е ОПЕРАЦИИ В ИНОСТРАННОЙ ВАЛЮТЕ </w:t>
            </w:r>
          </w:p>
        </w:tc>
      </w:tr>
      <w:tr w:rsidR="00294F0C" w14:paraId="41DA7265" w14:textId="77777777" w:rsidTr="000357DD">
        <w:trPr>
          <w:trHeight w:val="2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D3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BC8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Переводы средств на территории РФ и за рубеж в иностранной валюте: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D69" w14:textId="77777777" w:rsidR="00294F0C" w:rsidRPr="00845709" w:rsidRDefault="00845709">
            <w:pPr>
              <w:spacing w:after="0" w:line="259" w:lineRule="auto"/>
              <w:ind w:left="2" w:firstLine="0"/>
              <w:jc w:val="left"/>
            </w:pPr>
            <w:r>
              <w:t xml:space="preserve">0,15%, но не менее 40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  <w:r w:rsidRPr="00845709">
              <w:t xml:space="preserve"> </w:t>
            </w:r>
            <w:r>
              <w:t xml:space="preserve">и не более 250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</w:p>
        </w:tc>
      </w:tr>
      <w:tr w:rsidR="00294F0C" w14:paraId="70C2E84F" w14:textId="77777777" w:rsidTr="000357DD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70F1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CF1B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>Платежи в пользу таможенных и налоговых органов</w:t>
            </w:r>
            <w:r w:rsidR="00845709">
              <w:t>, а также внутрибанковские переводы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F489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Бесплатно, но с компенсацией телексных расходов. </w:t>
            </w:r>
          </w:p>
        </w:tc>
      </w:tr>
      <w:tr w:rsidR="00294F0C" w14:paraId="16EB2E0F" w14:textId="77777777" w:rsidTr="000357DD">
        <w:trPr>
          <w:trHeight w:val="2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5EA" w14:textId="77777777" w:rsidR="00294F0C" w:rsidRDefault="00845709">
            <w:pPr>
              <w:spacing w:after="0" w:line="259" w:lineRule="auto"/>
              <w:ind w:left="0" w:right="47" w:firstLine="0"/>
              <w:jc w:val="center"/>
            </w:pPr>
            <w:r w:rsidRPr="00845709">
              <w:rPr>
                <w:b/>
              </w:rPr>
              <w:t>3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530" w14:textId="77777777" w:rsidR="00294F0C" w:rsidRDefault="00845709" w:rsidP="00845709">
            <w:pPr>
              <w:spacing w:after="0" w:line="259" w:lineRule="auto"/>
              <w:ind w:left="2" w:firstLine="0"/>
              <w:jc w:val="left"/>
            </w:pPr>
            <w:r>
              <w:t>Розыск, уточнение/изменение реквизитов</w:t>
            </w:r>
            <w:r w:rsidR="00AA357F">
              <w:t xml:space="preserve">, отмена платежа.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983D" w14:textId="77777777" w:rsidR="00294F0C" w:rsidRDefault="00845709" w:rsidP="00845709">
            <w:pPr>
              <w:spacing w:after="0" w:line="259" w:lineRule="auto"/>
              <w:ind w:left="2" w:firstLine="0"/>
              <w:jc w:val="left"/>
            </w:pPr>
            <w:r>
              <w:t>50</w:t>
            </w:r>
            <w:r w:rsidR="00AA357F">
              <w:t xml:space="preserve">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  <w:r w:rsidR="00AA357F">
              <w:t xml:space="preserve"> </w:t>
            </w:r>
          </w:p>
        </w:tc>
      </w:tr>
      <w:tr w:rsidR="00294F0C" w14:paraId="1C381A77" w14:textId="77777777">
        <w:trPr>
          <w:trHeight w:val="214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2BD61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ОПЕРАЦИИ С НАЛИЧНЫМИ РУБЛЯМИ</w:t>
            </w:r>
            <w:r>
              <w:t xml:space="preserve"> </w:t>
            </w:r>
          </w:p>
        </w:tc>
      </w:tr>
      <w:tr w:rsidR="00294F0C" w14:paraId="1C13BDE0" w14:textId="77777777" w:rsidTr="000357DD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41C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795" w14:textId="77777777" w:rsidR="00294F0C" w:rsidRDefault="00AA357F" w:rsidP="00492036">
            <w:pPr>
              <w:spacing w:after="0" w:line="259" w:lineRule="auto"/>
              <w:ind w:left="2" w:firstLine="0"/>
              <w:jc w:val="left"/>
            </w:pPr>
            <w:r>
              <w:t>Выдача наличных средств со счета</w:t>
            </w:r>
            <w:r w:rsidR="00492036">
              <w:t xml:space="preserve"> юридического лица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EED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14:paraId="5C1B962F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18F" w14:textId="77777777"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93DA" w14:textId="77777777" w:rsidR="00294F0C" w:rsidRDefault="00AA357F" w:rsidP="00492036">
            <w:pPr>
              <w:tabs>
                <w:tab w:val="center" w:pos="404"/>
                <w:tab w:val="center" w:pos="32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rPr>
                <w:rFonts w:ascii="Calibri" w:eastAsia="Calibri" w:hAnsi="Calibri" w:cs="Calibri"/>
                <w:sz w:val="22"/>
              </w:rPr>
              <w:t>-</w:t>
            </w:r>
            <w:r>
              <w:t xml:space="preserve">на выплату зарплаты </w:t>
            </w:r>
            <w:r w:rsidR="00492036">
              <w:t>и выплаты социального характера (40, 50 симв.)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849" w14:textId="77777777" w:rsidR="00294F0C" w:rsidRDefault="00492036">
            <w:pPr>
              <w:spacing w:after="0" w:line="259" w:lineRule="auto"/>
              <w:ind w:left="2" w:firstLine="0"/>
              <w:jc w:val="left"/>
            </w:pPr>
            <w:r>
              <w:t>0,5%</w:t>
            </w:r>
          </w:p>
        </w:tc>
      </w:tr>
      <w:tr w:rsidR="00294F0C" w14:paraId="05DA22D8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5B9" w14:textId="77777777"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A16" w14:textId="77777777" w:rsidR="00294F0C" w:rsidRPr="00492036" w:rsidRDefault="00AA357F" w:rsidP="00141475">
            <w:pPr>
              <w:tabs>
                <w:tab w:val="center" w:pos="404"/>
                <w:tab w:val="center" w:pos="9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rPr>
                <w:rFonts w:ascii="Calibri" w:eastAsia="Calibri" w:hAnsi="Calibri" w:cs="Calibri"/>
                <w:sz w:val="22"/>
              </w:rPr>
              <w:t xml:space="preserve"> -</w:t>
            </w:r>
            <w:r w:rsidR="00492036" w:rsidRPr="00492036">
              <w:t>прочие выдачи</w:t>
            </w:r>
            <w:r w:rsidR="00492036">
              <w:t>:</w:t>
            </w:r>
            <w:r w:rsidR="00141475">
              <w:t xml:space="preserve"> (с общей суммы снятия наличных в течение операционного дня)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933B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14:paraId="0218D7E7" w14:textId="77777777" w:rsidTr="000357DD">
        <w:trPr>
          <w:trHeight w:val="2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055" w14:textId="77777777"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68A2" w14:textId="77777777" w:rsidR="00294F0C" w:rsidRDefault="00AA357F" w:rsidP="00492036">
            <w:pPr>
              <w:tabs>
                <w:tab w:val="center" w:pos="412"/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t xml:space="preserve">до </w:t>
            </w:r>
            <w:r w:rsidR="00492036">
              <w:t>2</w:t>
            </w:r>
            <w:r>
              <w:t>00 000 рублей</w:t>
            </w:r>
            <w:r w:rsidR="00492036">
              <w:t xml:space="preserve"> включительно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AD4" w14:textId="77777777" w:rsidR="00294F0C" w:rsidRDefault="00492036" w:rsidP="00355702">
            <w:pPr>
              <w:spacing w:after="0" w:line="259" w:lineRule="auto"/>
              <w:ind w:left="2" w:firstLine="0"/>
              <w:jc w:val="left"/>
            </w:pPr>
            <w:r>
              <w:t xml:space="preserve">1% от суммы, </w:t>
            </w:r>
            <w:r w:rsidR="00355702">
              <w:t>но не менее</w:t>
            </w:r>
            <w:r>
              <w:t xml:space="preserve"> 5</w:t>
            </w:r>
            <w:r w:rsidR="00AA357F">
              <w:t xml:space="preserve">00 рублей </w:t>
            </w:r>
          </w:p>
        </w:tc>
      </w:tr>
      <w:tr w:rsidR="00294F0C" w14:paraId="56007B79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6714" w14:textId="77777777"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98C" w14:textId="77777777" w:rsidR="00294F0C" w:rsidRDefault="00AA357F" w:rsidP="00492036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t>от 200000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1F0" w14:textId="77777777" w:rsidR="00294F0C" w:rsidRDefault="00492036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357F">
              <w:t xml:space="preserve">% от суммы </w:t>
            </w:r>
          </w:p>
        </w:tc>
      </w:tr>
      <w:tr w:rsidR="00492036" w14:paraId="15C6432C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163" w14:textId="77777777" w:rsidR="00492036" w:rsidRDefault="0049203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A67" w14:textId="77777777" w:rsidR="00492036" w:rsidRPr="00492036" w:rsidRDefault="00492036" w:rsidP="00492036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с</w:t>
            </w:r>
            <w:r w:rsidRPr="00492036">
              <w:rPr>
                <w:rFonts w:eastAsia="Calibri"/>
                <w:szCs w:val="18"/>
              </w:rPr>
              <w:t>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993" w14:textId="77777777" w:rsidR="00492036" w:rsidRPr="00492036" w:rsidRDefault="00492036">
            <w:pPr>
              <w:spacing w:after="0" w:line="259" w:lineRule="auto"/>
              <w:ind w:left="2" w:firstLine="0"/>
              <w:jc w:val="left"/>
              <w:rPr>
                <w:szCs w:val="18"/>
              </w:rPr>
            </w:pPr>
            <w:r w:rsidRPr="00492036">
              <w:rPr>
                <w:szCs w:val="18"/>
              </w:rPr>
              <w:t>10%</w:t>
            </w:r>
            <w:r>
              <w:rPr>
                <w:szCs w:val="18"/>
              </w:rPr>
              <w:t xml:space="preserve"> от суммы</w:t>
            </w:r>
          </w:p>
        </w:tc>
      </w:tr>
      <w:tr w:rsidR="00294F0C" w14:paraId="54741B2F" w14:textId="77777777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F7F" w14:textId="77777777" w:rsidR="00294F0C" w:rsidRDefault="0049203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2</w:t>
            </w:r>
            <w:r w:rsidR="00AA357F"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8409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Выдача наличности со счета ИП: </w:t>
            </w:r>
            <w:r w:rsidR="00141475">
              <w:t>(с общей суммы снятия наличных в течение операционного дня)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27F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92036" w14:paraId="7847141C" w14:textId="77777777" w:rsidTr="000357DD">
        <w:trPr>
          <w:trHeight w:val="2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D65" w14:textId="77777777" w:rsidR="00492036" w:rsidRDefault="0049203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DB6" w14:textId="77777777" w:rsidR="00492036" w:rsidRDefault="00492036" w:rsidP="00D17E58">
            <w:pPr>
              <w:tabs>
                <w:tab w:val="center" w:pos="412"/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t xml:space="preserve">до 200 000 рублей включительно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346D" w14:textId="77777777" w:rsidR="00492036" w:rsidRDefault="00492036" w:rsidP="002716AE">
            <w:pPr>
              <w:spacing w:after="0" w:line="259" w:lineRule="auto"/>
              <w:ind w:left="2" w:firstLine="0"/>
              <w:jc w:val="left"/>
            </w:pPr>
            <w:r>
              <w:t xml:space="preserve">1% от суммы, </w:t>
            </w:r>
            <w:r w:rsidR="002716AE">
              <w:t>но не менее</w:t>
            </w:r>
            <w:r>
              <w:t xml:space="preserve"> 500 рублей </w:t>
            </w:r>
          </w:p>
        </w:tc>
      </w:tr>
      <w:tr w:rsidR="00492036" w14:paraId="3B1B3959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032" w14:textId="77777777" w:rsidR="00492036" w:rsidRDefault="0049203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8E7" w14:textId="77777777" w:rsidR="00492036" w:rsidRDefault="00492036" w:rsidP="00D17E58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от 200000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CE7C" w14:textId="77777777" w:rsidR="00492036" w:rsidRDefault="00492036" w:rsidP="00D17E58">
            <w:pPr>
              <w:spacing w:after="0" w:line="259" w:lineRule="auto"/>
              <w:ind w:left="2" w:firstLine="0"/>
              <w:jc w:val="left"/>
            </w:pPr>
            <w:r>
              <w:t xml:space="preserve">5% от суммы </w:t>
            </w:r>
          </w:p>
        </w:tc>
      </w:tr>
      <w:tr w:rsidR="00492036" w14:paraId="336D5233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DE0E" w14:textId="77777777" w:rsidR="00492036" w:rsidRDefault="0049203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86F1" w14:textId="77777777" w:rsidR="00492036" w:rsidRPr="00492036" w:rsidRDefault="00492036" w:rsidP="00D17E58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с</w:t>
            </w:r>
            <w:r w:rsidRPr="00492036">
              <w:rPr>
                <w:rFonts w:eastAsia="Calibri"/>
                <w:szCs w:val="18"/>
              </w:rPr>
              <w:t>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CCF" w14:textId="77777777" w:rsidR="00492036" w:rsidRPr="00492036" w:rsidRDefault="00492036" w:rsidP="00D17E58">
            <w:pPr>
              <w:spacing w:after="0" w:line="259" w:lineRule="auto"/>
              <w:ind w:left="2" w:firstLine="0"/>
              <w:jc w:val="left"/>
              <w:rPr>
                <w:szCs w:val="18"/>
              </w:rPr>
            </w:pPr>
            <w:r w:rsidRPr="00492036">
              <w:rPr>
                <w:szCs w:val="18"/>
              </w:rPr>
              <w:t>10%</w:t>
            </w:r>
            <w:r>
              <w:rPr>
                <w:szCs w:val="18"/>
              </w:rPr>
              <w:t xml:space="preserve"> от суммы</w:t>
            </w:r>
          </w:p>
        </w:tc>
      </w:tr>
      <w:tr w:rsidR="002716AE" w14:paraId="64596252" w14:textId="77777777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2F92" w14:textId="77777777" w:rsidR="002716AE" w:rsidRPr="002716AE" w:rsidRDefault="002716A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9AA1" w14:textId="77777777" w:rsidR="002716AE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 xml:space="preserve">Прием наличных денежных средств для зачисления на счет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DADF" w14:textId="77777777" w:rsidR="002716AE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 xml:space="preserve"> 0,2% от суммы, но не менее 300 рублей</w:t>
            </w:r>
          </w:p>
        </w:tc>
      </w:tr>
      <w:tr w:rsidR="002716AE" w14:paraId="2C498992" w14:textId="77777777" w:rsidTr="002716AE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E4D" w14:textId="77777777" w:rsidR="002716AE" w:rsidRDefault="002716AE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A00" w14:textId="77777777" w:rsidR="002716AE" w:rsidRDefault="002716AE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Выдача денежной чековой книжки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64D" w14:textId="77777777" w:rsidR="002716AE" w:rsidRDefault="002716AE" w:rsidP="00D17E58">
            <w:pPr>
              <w:spacing w:after="0" w:line="259" w:lineRule="auto"/>
              <w:ind w:left="2" w:firstLine="0"/>
              <w:jc w:val="left"/>
            </w:pPr>
            <w:r>
              <w:t xml:space="preserve">100 рублей </w:t>
            </w:r>
          </w:p>
        </w:tc>
      </w:tr>
      <w:tr w:rsidR="002716AE" w14:paraId="2AF27EEC" w14:textId="77777777" w:rsidTr="002716AE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7876" w14:textId="77777777" w:rsidR="002716AE" w:rsidRPr="002716AE" w:rsidRDefault="002716AE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1936" w14:textId="77777777" w:rsidR="002716AE" w:rsidRPr="002716AE" w:rsidRDefault="002716AE" w:rsidP="00D17E58">
            <w:pPr>
              <w:spacing w:after="0" w:line="259" w:lineRule="auto"/>
              <w:ind w:left="2" w:firstLine="0"/>
              <w:jc w:val="left"/>
            </w:pPr>
            <w:r w:rsidRPr="002716AE">
              <w:t xml:space="preserve">Предоставление инкассаторских услуг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E5C" w14:textId="77777777" w:rsidR="002716AE" w:rsidRDefault="002716AE" w:rsidP="00D17E58">
            <w:pPr>
              <w:spacing w:after="0" w:line="259" w:lineRule="auto"/>
              <w:ind w:left="2" w:firstLine="0"/>
              <w:jc w:val="left"/>
            </w:pPr>
            <w:r w:rsidRPr="002716AE">
              <w:t>По отдельному договору</w:t>
            </w:r>
            <w:r>
              <w:t xml:space="preserve"> </w:t>
            </w:r>
          </w:p>
        </w:tc>
      </w:tr>
    </w:tbl>
    <w:p w14:paraId="33FBF2DC" w14:textId="77777777" w:rsidR="00294F0C" w:rsidRDefault="00294F0C">
      <w:pPr>
        <w:spacing w:after="0" w:line="259" w:lineRule="auto"/>
        <w:ind w:left="-1133" w:right="11271" w:firstLine="0"/>
        <w:jc w:val="left"/>
      </w:pPr>
    </w:p>
    <w:tbl>
      <w:tblPr>
        <w:tblStyle w:val="TableGrid"/>
        <w:tblW w:w="10280" w:type="dxa"/>
        <w:tblInd w:w="-106" w:type="dxa"/>
        <w:tblCellMar>
          <w:top w:w="8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45"/>
        <w:gridCol w:w="6519"/>
        <w:gridCol w:w="3216"/>
      </w:tblGrid>
      <w:tr w:rsidR="00294F0C" w14:paraId="273C05EE" w14:textId="77777777">
        <w:trPr>
          <w:trHeight w:val="214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0B491" w14:textId="77777777" w:rsidR="00294F0C" w:rsidRDefault="00AA357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ОПЕРАЦИИ С НАЛИЧНОЙ ИНОСТРАННОЙ ВАЛЮТОЙ </w:t>
            </w:r>
          </w:p>
        </w:tc>
      </w:tr>
      <w:tr w:rsidR="00294F0C" w14:paraId="1E3DE584" w14:textId="77777777" w:rsidTr="002716AE">
        <w:trPr>
          <w:trHeight w:val="6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A7A" w14:textId="77777777" w:rsidR="00294F0C" w:rsidRDefault="002716A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2AF2" w14:textId="77777777" w:rsidR="00294F0C" w:rsidRDefault="00AA357F" w:rsidP="002716AE">
            <w:pPr>
              <w:spacing w:after="0" w:line="259" w:lineRule="auto"/>
              <w:ind w:left="2" w:firstLine="0"/>
              <w:jc w:val="left"/>
            </w:pPr>
            <w:r>
              <w:t xml:space="preserve">Выдача наличной валюты с текущего счета Клиента (в порядке, предусмотренном валютным законодательством РФ)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4A79" w14:textId="77777777" w:rsidR="00294F0C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>2</w:t>
            </w:r>
            <w:r w:rsidR="00AA357F">
              <w:t xml:space="preserve">% от суммы  </w:t>
            </w:r>
          </w:p>
        </w:tc>
      </w:tr>
      <w:tr w:rsidR="00294F0C" w14:paraId="16AFE8C9" w14:textId="77777777"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ABF76" w14:textId="77777777" w:rsidR="00294F0C" w:rsidRDefault="00AA357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ОПЕРАЦИИ ПО ВАЛЮТНОМУ КОНТРОЛЮ </w:t>
            </w:r>
          </w:p>
        </w:tc>
      </w:tr>
      <w:tr w:rsidR="00294F0C" w14:paraId="0E50BA28" w14:textId="77777777" w:rsidTr="002716AE">
        <w:trPr>
          <w:trHeight w:val="42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577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1D41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Выполнение Банком функций агента валютного контроля по экспортным и импортным операциям при постановке контракта/кредитного договора на учет.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60" w14:textId="77777777" w:rsidR="00294F0C" w:rsidRDefault="00AA357F">
            <w:pPr>
              <w:spacing w:after="16" w:line="259" w:lineRule="auto"/>
              <w:ind w:left="2" w:firstLine="0"/>
              <w:jc w:val="left"/>
            </w:pPr>
            <w:r>
              <w:t xml:space="preserve">0,15% от суммы платежа, но не менее </w:t>
            </w:r>
          </w:p>
          <w:p w14:paraId="346E80D2" w14:textId="77777777" w:rsidR="00294F0C" w:rsidRDefault="00AA357F" w:rsidP="00A96308">
            <w:pPr>
              <w:spacing w:after="0" w:line="259" w:lineRule="auto"/>
              <w:ind w:left="2" w:firstLine="0"/>
              <w:jc w:val="left"/>
            </w:pPr>
            <w:r>
              <w:t xml:space="preserve">300 рублей </w:t>
            </w:r>
            <w:r w:rsidR="00355702">
              <w:t xml:space="preserve">и не более </w:t>
            </w:r>
            <w:r w:rsidR="00A96308">
              <w:t>2</w:t>
            </w:r>
            <w:r w:rsidR="00355702">
              <w:t>0000 рублей</w:t>
            </w:r>
            <w:r w:rsidR="00370512">
              <w:t xml:space="preserve"> (с учетом НДС)</w:t>
            </w:r>
          </w:p>
        </w:tc>
      </w:tr>
      <w:tr w:rsidR="00294F0C" w14:paraId="2C19177F" w14:textId="77777777" w:rsidTr="002716AE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70B" w14:textId="77777777"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8C5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Выполнение банком функций агента валютного контроля по операциям без постановки контракта/кредитного договора на учет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D5C" w14:textId="77777777" w:rsidR="00294F0C" w:rsidRDefault="00AA357F">
            <w:pPr>
              <w:spacing w:after="18" w:line="259" w:lineRule="auto"/>
              <w:ind w:left="2" w:firstLine="0"/>
              <w:jc w:val="left"/>
            </w:pPr>
            <w:r>
              <w:t xml:space="preserve">0,15% от суммы платежа, но не менее </w:t>
            </w:r>
          </w:p>
          <w:p w14:paraId="786DEC8F" w14:textId="77777777" w:rsidR="00294F0C" w:rsidRDefault="00AA357F" w:rsidP="00A96308">
            <w:pPr>
              <w:spacing w:after="0" w:line="259" w:lineRule="auto"/>
              <w:ind w:left="2" w:firstLine="0"/>
              <w:jc w:val="left"/>
            </w:pPr>
            <w:r>
              <w:t xml:space="preserve">300 рублей </w:t>
            </w:r>
            <w:r w:rsidR="00355702" w:rsidRPr="00355702">
              <w:t xml:space="preserve">и не более </w:t>
            </w:r>
            <w:r w:rsidR="00A96308">
              <w:t>2</w:t>
            </w:r>
            <w:r w:rsidR="00355702" w:rsidRPr="00355702">
              <w:t>0000 рублей</w:t>
            </w:r>
            <w:r w:rsidR="00370512">
              <w:t xml:space="preserve"> (с учетом НДС)</w:t>
            </w:r>
          </w:p>
        </w:tc>
      </w:tr>
      <w:tr w:rsidR="00294F0C" w14:paraId="555C8F23" w14:textId="77777777" w:rsidTr="002716AE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C31" w14:textId="77777777"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3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175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Комиссия за снятия с учета контракта/кредитного договора в связи с переводом контракта / кредитного договора на обслуживание в другой уполномоченный банк, либо при уступке резидентом требования по контракту/кредитному договору другому лицу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57A8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10 000 рублей (с учетом НДС) </w:t>
            </w:r>
          </w:p>
        </w:tc>
      </w:tr>
      <w:tr w:rsidR="00294F0C" w14:paraId="3062DC82" w14:textId="77777777" w:rsidTr="002716AE">
        <w:trPr>
          <w:trHeight w:val="4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1A04" w14:textId="77777777"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4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F4D" w14:textId="77777777" w:rsidR="00294F0C" w:rsidRDefault="00AA357F" w:rsidP="008A78E1">
            <w:pPr>
              <w:spacing w:after="0" w:line="259" w:lineRule="auto"/>
              <w:ind w:left="2" w:firstLine="0"/>
              <w:jc w:val="left"/>
            </w:pPr>
            <w:r>
              <w:t xml:space="preserve">Консультация Клиентов Банка по валютным операциям в части соблюдения валютного законодательства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4A45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3 000 рублей (с учетом НДС) </w:t>
            </w:r>
          </w:p>
        </w:tc>
      </w:tr>
      <w:tr w:rsidR="00294F0C" w14:paraId="42AF5037" w14:textId="77777777" w:rsidTr="002716AE">
        <w:trPr>
          <w:trHeight w:val="2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3DD8" w14:textId="77777777"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5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068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копий документов по валютному контролю, заверенных Банком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66EC" w14:textId="77777777"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500 рублей (с учетом НДС). </w:t>
            </w:r>
          </w:p>
        </w:tc>
      </w:tr>
      <w:tr w:rsidR="00300C40" w14:paraId="2271EC44" w14:textId="77777777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517B5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зарплатного проекта</w:t>
            </w:r>
          </w:p>
          <w:p w14:paraId="0A8B70C5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300C40" w14:paraId="2659D989" w14:textId="77777777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1B71C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корпоративной карты Бизнес</w:t>
            </w:r>
          </w:p>
          <w:p w14:paraId="165A6ED0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300C40" w14:paraId="197F00F7" w14:textId="77777777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B2A8B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торгового эквайринга</w:t>
            </w:r>
          </w:p>
          <w:p w14:paraId="419C052A" w14:textId="77777777"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294F0C" w14:paraId="66BFFF7D" w14:textId="77777777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4BC01" w14:textId="77777777" w:rsidR="00294F0C" w:rsidRDefault="00AA357F">
            <w:pPr>
              <w:spacing w:after="18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ДОКУМЕНТАРНЫЕ ОПЕРАЦИИ  </w:t>
            </w:r>
          </w:p>
          <w:p w14:paraId="25BD35A7" w14:textId="77777777" w:rsidR="00294F0C" w:rsidRDefault="00AA357F" w:rsidP="006B53F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(</w:t>
            </w:r>
            <w:r w:rsidR="006B53F0">
              <w:rPr>
                <w:b/>
              </w:rPr>
              <w:t>по стандартным Тарифам Банка</w:t>
            </w:r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294F0C" w14:paraId="4EEB3728" w14:textId="77777777">
        <w:tblPrEx>
          <w:tblCellMar>
            <w:right w:w="62" w:type="dxa"/>
          </w:tblCellMar>
        </w:tblPrEx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9449C" w14:textId="77777777" w:rsidR="00294F0C" w:rsidRDefault="00AA357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ФИНАНСИРОВАНИЕ БИЗНЕСА</w:t>
            </w:r>
            <w:r>
              <w:t xml:space="preserve"> </w:t>
            </w:r>
          </w:p>
          <w:p w14:paraId="548A0B95" w14:textId="77777777" w:rsidR="00C90EE3" w:rsidRPr="00C90EE3" w:rsidRDefault="00C90EE3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  <w:r w:rsidRPr="00C90EE3">
              <w:rPr>
                <w:b/>
              </w:rPr>
              <w:t>(по стандартным Тарифам Банка)</w:t>
            </w:r>
          </w:p>
        </w:tc>
      </w:tr>
    </w:tbl>
    <w:p w14:paraId="30AFE62E" w14:textId="77777777" w:rsidR="002430CF" w:rsidRDefault="002430CF" w:rsidP="002430CF">
      <w:pPr>
        <w:spacing w:after="21" w:line="259" w:lineRule="auto"/>
        <w:jc w:val="left"/>
        <w:rPr>
          <w:b/>
        </w:rPr>
      </w:pPr>
    </w:p>
    <w:p w14:paraId="671E34B9" w14:textId="77777777" w:rsidR="00294F0C" w:rsidRDefault="00294F0C" w:rsidP="00ED2FAB">
      <w:pPr>
        <w:spacing w:after="0" w:line="259" w:lineRule="auto"/>
        <w:ind w:left="0" w:right="25" w:firstLine="0"/>
        <w:jc w:val="left"/>
      </w:pPr>
    </w:p>
    <w:p w14:paraId="0CD97806" w14:textId="77777777" w:rsidR="00ED2FAB" w:rsidRDefault="00ED2FAB" w:rsidP="00ED2FAB">
      <w:pPr>
        <w:spacing w:after="0" w:line="259" w:lineRule="auto"/>
        <w:ind w:left="0" w:right="25" w:firstLine="0"/>
        <w:jc w:val="left"/>
      </w:pPr>
    </w:p>
    <w:p w14:paraId="0DDE375A" w14:textId="77777777"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14:paraId="20FE41E0" w14:textId="77777777"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14:paraId="55320178" w14:textId="77777777"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14:paraId="7A6F434A" w14:textId="77777777" w:rsidR="006760F4" w:rsidRDefault="00AA357F">
      <w:pPr>
        <w:spacing w:after="19" w:line="259" w:lineRule="auto"/>
        <w:ind w:left="10" w:right="74" w:hanging="10"/>
        <w:jc w:val="center"/>
        <w:rPr>
          <w:b/>
        </w:rPr>
      </w:pPr>
      <w:r>
        <w:rPr>
          <w:b/>
        </w:rPr>
        <w:lastRenderedPageBreak/>
        <w:t xml:space="preserve">УСЛОВИЯ ПРИМЕНЕНИЯ ТАРИФОВ </w:t>
      </w:r>
      <w:r w:rsidR="00ED2FAB">
        <w:rPr>
          <w:b/>
        </w:rPr>
        <w:t>ДЛЯ КЛИЕНТОВ</w:t>
      </w:r>
      <w:r w:rsidR="006760F4">
        <w:rPr>
          <w:b/>
        </w:rPr>
        <w:t xml:space="preserve">, </w:t>
      </w:r>
    </w:p>
    <w:p w14:paraId="197560E7" w14:textId="77777777" w:rsidR="00294F0C" w:rsidRDefault="006760F4">
      <w:pPr>
        <w:spacing w:after="19" w:line="259" w:lineRule="auto"/>
        <w:ind w:left="10" w:right="74" w:hanging="10"/>
        <w:jc w:val="center"/>
      </w:pPr>
      <w:r>
        <w:rPr>
          <w:b/>
        </w:rPr>
        <w:t>ОТНОСЯЩИХСЯ К КАТЕГОРИИ</w:t>
      </w:r>
      <w:r w:rsidR="00ED2FAB">
        <w:rPr>
          <w:b/>
        </w:rPr>
        <w:t xml:space="preserve"> МАЛ</w:t>
      </w:r>
      <w:r>
        <w:rPr>
          <w:b/>
        </w:rPr>
        <w:t>ЫЙ</w:t>
      </w:r>
      <w:r w:rsidR="00ED2FAB">
        <w:rPr>
          <w:b/>
        </w:rPr>
        <w:t xml:space="preserve"> БИЗНЕС</w:t>
      </w:r>
      <w:r w:rsidR="00AA357F">
        <w:rPr>
          <w:b/>
        </w:rPr>
        <w:t xml:space="preserve"> </w:t>
      </w:r>
    </w:p>
    <w:p w14:paraId="45524D43" w14:textId="77777777" w:rsidR="00294F0C" w:rsidRDefault="00AA357F">
      <w:pPr>
        <w:spacing w:after="19" w:line="259" w:lineRule="auto"/>
        <w:ind w:left="10" w:right="71" w:hanging="10"/>
        <w:jc w:val="center"/>
      </w:pPr>
      <w:r>
        <w:rPr>
          <w:b/>
        </w:rPr>
        <w:t xml:space="preserve">ПО ВЕДЕНИЮ И ОБСЛУЖИВАНИЮ РАСЧЕТНЫХ И КАССОВЫХ ОПЕРАЦИЙ  </w:t>
      </w:r>
    </w:p>
    <w:p w14:paraId="016AD83D" w14:textId="77777777" w:rsidR="00294F0C" w:rsidRDefault="00AA357F">
      <w:pPr>
        <w:spacing w:after="19" w:line="259" w:lineRule="auto"/>
        <w:ind w:left="10" w:right="73" w:hanging="10"/>
        <w:jc w:val="center"/>
        <w:rPr>
          <w:b/>
        </w:rPr>
      </w:pPr>
      <w:r>
        <w:rPr>
          <w:b/>
        </w:rPr>
        <w:t xml:space="preserve">ПО СЧЕТАМ В РОССИЙСКИХ РУБЛЯХ </w:t>
      </w:r>
      <w:r w:rsidR="007918FB">
        <w:rPr>
          <w:b/>
        </w:rPr>
        <w:t>И ИНОСТРАННОЙ ВАЛЮТЕ</w:t>
      </w:r>
    </w:p>
    <w:p w14:paraId="7AF647EA" w14:textId="77777777" w:rsidR="00ED2FAB" w:rsidRDefault="00ED2FAB">
      <w:pPr>
        <w:spacing w:after="19" w:line="259" w:lineRule="auto"/>
        <w:ind w:left="10" w:right="73" w:hanging="10"/>
        <w:jc w:val="center"/>
        <w:rPr>
          <w:b/>
        </w:rPr>
      </w:pPr>
    </w:p>
    <w:p w14:paraId="5531DF35" w14:textId="77777777" w:rsidR="00A73E46" w:rsidRDefault="00A54523">
      <w:pPr>
        <w:pStyle w:val="a8"/>
        <w:numPr>
          <w:ilvl w:val="0"/>
          <w:numId w:val="1"/>
        </w:numPr>
        <w:spacing w:after="21" w:line="259" w:lineRule="auto"/>
      </w:pPr>
      <w:r>
        <w:t>Данные Тарифы распространяются</w:t>
      </w:r>
      <w:r w:rsidR="006760F4">
        <w:t>:</w:t>
      </w:r>
    </w:p>
    <w:p w14:paraId="754CDBBA" w14:textId="0489B814" w:rsidR="00A73E46" w:rsidRDefault="006760F4">
      <w:pPr>
        <w:pStyle w:val="a8"/>
        <w:spacing w:after="21" w:line="259" w:lineRule="auto"/>
        <w:ind w:left="773" w:firstLine="0"/>
      </w:pPr>
      <w:r>
        <w:t>-</w:t>
      </w:r>
      <w:r w:rsidR="00A54523">
        <w:t xml:space="preserve"> на все операции, осуществляемые в Банке в соответствии с поручениями</w:t>
      </w:r>
      <w:r>
        <w:t xml:space="preserve"> </w:t>
      </w:r>
      <w:r w:rsidR="00A54523">
        <w:t xml:space="preserve"> клиентов - юридических лиц, индивидуальных предпринимателей</w:t>
      </w:r>
      <w:r w:rsidR="00A54523" w:rsidRPr="00A54523">
        <w:t xml:space="preserve"> </w:t>
      </w:r>
      <w:r w:rsidR="00A54523">
        <w:t>и физически</w:t>
      </w:r>
      <w:r w:rsidR="00507A3B">
        <w:t>х</w:t>
      </w:r>
      <w:r w:rsidR="00A54523">
        <w:t xml:space="preserve"> лиц, занимающи</w:t>
      </w:r>
      <w:r w:rsidR="00507A3B">
        <w:t>х</w:t>
      </w:r>
      <w:r w:rsidR="00A54523">
        <w:t>ся в установленно</w:t>
      </w:r>
      <w:r w:rsidR="00507A3B">
        <w:t>й</w:t>
      </w:r>
      <w:r w:rsidR="00A54523">
        <w:t xml:space="preserve"> законодательством Российской Федерации порядке частной практикой и  относящихся к категории малый бизнес</w:t>
      </w:r>
      <w:r>
        <w:t>;</w:t>
      </w:r>
      <w:r w:rsidR="00A54523">
        <w:t xml:space="preserve">   </w:t>
      </w:r>
    </w:p>
    <w:p w14:paraId="209668DB" w14:textId="37890252" w:rsidR="00A73E46" w:rsidRDefault="006760F4">
      <w:pPr>
        <w:pStyle w:val="a8"/>
        <w:spacing w:after="21" w:line="259" w:lineRule="auto"/>
        <w:ind w:left="773" w:firstLine="0"/>
      </w:pPr>
      <w:r>
        <w:t>- только на новых клиентов, которые ранее не находились на расчетно-кассовом обслуживании в Банке.</w:t>
      </w:r>
    </w:p>
    <w:p w14:paraId="45415DD1" w14:textId="77777777" w:rsidR="00294F0C" w:rsidRDefault="00AA357F">
      <w:pPr>
        <w:numPr>
          <w:ilvl w:val="0"/>
          <w:numId w:val="1"/>
        </w:numPr>
        <w:ind w:right="59" w:hanging="360"/>
      </w:pPr>
      <w:r>
        <w:t xml:space="preserve">Ежемесячная плата за обслуживание и содержание счета, SMS-информирование, а также за пользование системой «Интернет-Банкинг» взимается Банком </w:t>
      </w:r>
      <w:r w:rsidR="00D863A8">
        <w:t xml:space="preserve"> на основании заранее данного </w:t>
      </w:r>
      <w:r w:rsidR="00E41AC4">
        <w:t>Клиенто</w:t>
      </w:r>
      <w:r w:rsidR="0080542D">
        <w:t xml:space="preserve">м </w:t>
      </w:r>
      <w:r w:rsidR="00D863A8">
        <w:t xml:space="preserve">акцепта </w:t>
      </w:r>
      <w:r w:rsidR="00C557D9" w:rsidRPr="00C557D9">
        <w:t>в договоре счета или в отдельном документе</w:t>
      </w:r>
      <w:r w:rsidR="002501F5">
        <w:t xml:space="preserve"> </w:t>
      </w:r>
      <w:r w:rsidR="00C557D9" w:rsidRPr="00C557D9">
        <w:t xml:space="preserve">(сообщении) </w:t>
      </w:r>
      <w:r>
        <w:t xml:space="preserve">после совершения первой операции по счету (кроме списания комиссий Банка) за отчетный месяц.  </w:t>
      </w:r>
    </w:p>
    <w:p w14:paraId="77B906F8" w14:textId="77777777" w:rsidR="00294F0C" w:rsidRDefault="00AA357F">
      <w:pPr>
        <w:numPr>
          <w:ilvl w:val="0"/>
          <w:numId w:val="1"/>
        </w:numPr>
        <w:ind w:right="59" w:hanging="360"/>
      </w:pPr>
      <w:r>
        <w:t xml:space="preserve">Комиссии Банка, за исключением платы за обслуживание счета и за пользование системой «Интернет-Банкинг», списываются с расчетного счета Клиента </w:t>
      </w:r>
      <w:r w:rsidR="00C557D9">
        <w:t xml:space="preserve">на основании заранее данного </w:t>
      </w:r>
      <w:r w:rsidR="0080542D">
        <w:t xml:space="preserve">Клиентом </w:t>
      </w:r>
      <w:r w:rsidR="00C557D9">
        <w:t xml:space="preserve">акцепта </w:t>
      </w:r>
      <w:r w:rsidR="00C557D9" w:rsidRPr="00C557D9">
        <w:t>в договоре счета или в отдельном документе</w:t>
      </w:r>
      <w:r w:rsidR="002501F5">
        <w:t xml:space="preserve"> </w:t>
      </w:r>
      <w:r w:rsidR="00C557D9" w:rsidRPr="00C557D9">
        <w:t>(сообщении)</w:t>
      </w:r>
      <w:r w:rsidR="00C557D9" w:rsidRPr="00C557D9" w:rsidDel="00C557D9">
        <w:t xml:space="preserve"> </w:t>
      </w:r>
      <w:r>
        <w:t xml:space="preserve">в день совершения операции. В случае отсутствия средств на счете Клиента, погашение задолженности перед Банком является преимущественным при первом поступлении средств на расчетный счет. </w:t>
      </w:r>
    </w:p>
    <w:p w14:paraId="104D5574" w14:textId="77777777" w:rsidR="00294F0C" w:rsidRDefault="00AA357F">
      <w:pPr>
        <w:numPr>
          <w:ilvl w:val="0"/>
          <w:numId w:val="1"/>
        </w:numPr>
        <w:ind w:right="59" w:hanging="360"/>
      </w:pPr>
      <w:r>
        <w:t xml:space="preserve">В случае отсутствия достаточного количества средств на </w:t>
      </w:r>
      <w:r w:rsidR="00C557D9">
        <w:t xml:space="preserve">расчетном </w:t>
      </w:r>
      <w:r>
        <w:t>счете Клиента плата взимается Банком с любых других счетов Клиента, открытых в Банке</w:t>
      </w:r>
      <w:r w:rsidR="00C557D9" w:rsidRPr="00C557D9">
        <w:t xml:space="preserve"> при наличии заранее данного Клиентом акцепта на списание </w:t>
      </w:r>
      <w:r w:rsidR="00C557D9">
        <w:t xml:space="preserve">платы </w:t>
      </w:r>
      <w:r w:rsidR="00C557D9" w:rsidRPr="00C557D9">
        <w:t>в договоре счета или в отдельном документе (сообщении)</w:t>
      </w:r>
      <w:r>
        <w:t xml:space="preserve">. При взимании платы в валюте, отличной от валюты выполненных операций (валюты ведения счета), для пересчета платы применяются официальные курсы валют к рублю РФ, установленные ЦБ РФ на дату списания. </w:t>
      </w:r>
    </w:p>
    <w:p w14:paraId="01D3F246" w14:textId="77777777" w:rsidR="00E41AC4" w:rsidRDefault="00E41AC4" w:rsidP="00C557D9">
      <w:pPr>
        <w:numPr>
          <w:ilvl w:val="0"/>
          <w:numId w:val="1"/>
        </w:numPr>
        <w:ind w:right="59" w:hanging="360"/>
      </w:pPr>
      <w:r w:rsidRPr="00E41AC4">
        <w:t xml:space="preserve">Настоящие Тарифы не включают комиссию других банков, организаций и специализированных компаний, задействованных при выполнении операций по поручению Клиентов, которая взимается отдельно, если иное не установлено Банком самостоятельно или по соглашению с Клиентом. Банк оставляет за собой право списывать непосредственно со счетов Клиентов на счет доходов Банка с использованием банковского ордера в бесспорном порядке дополнительные расходы, возникающие у Банка в связи с проведением операций, в том числе: сборы, пошлины, телекоммуникационные и почтовые расходы, комиссии банков, другие непредвиденные расходы. Дополнительные расходы взимаются с Клиента по фактической стоимости по мере официального информирования Банка об их размере другими сторонами, участвующими в осуществлении операции, или на основании уже имеющихся тарифов. </w:t>
      </w:r>
    </w:p>
    <w:p w14:paraId="3B022492" w14:textId="77777777" w:rsidR="00C557D9" w:rsidRDefault="00AA357F" w:rsidP="00C557D9">
      <w:pPr>
        <w:numPr>
          <w:ilvl w:val="0"/>
          <w:numId w:val="1"/>
        </w:numPr>
        <w:ind w:right="59" w:hanging="360"/>
      </w:pPr>
      <w:r>
        <w:t xml:space="preserve">Банк оставляет за собой право в одностороннем порядке изменять </w:t>
      </w:r>
      <w:r w:rsidR="0080542D">
        <w:t>настоящие Т</w:t>
      </w:r>
      <w:r>
        <w:t>ариф</w:t>
      </w:r>
      <w:r w:rsidR="0080542D">
        <w:t>ы</w:t>
      </w:r>
      <w:r>
        <w:t xml:space="preserve"> с </w:t>
      </w:r>
      <w:r w:rsidR="0080542D">
        <w:t xml:space="preserve">предварительным </w:t>
      </w:r>
      <w:r>
        <w:t xml:space="preserve">уведомлением Клиента. </w:t>
      </w:r>
      <w:r w:rsidR="00C557D9">
        <w:t xml:space="preserve"> </w:t>
      </w:r>
    </w:p>
    <w:p w14:paraId="5C41D745" w14:textId="77777777" w:rsidR="00C557D9" w:rsidRDefault="00C557D9" w:rsidP="00C557D9">
      <w:pPr>
        <w:numPr>
          <w:ilvl w:val="0"/>
          <w:numId w:val="1"/>
        </w:numPr>
        <w:ind w:right="59" w:hanging="360"/>
      </w:pPr>
      <w:r w:rsidRPr="00C557D9">
        <w:t>Клиент обязан проявлять заинтересованность и регулярно самостоятельно осведомляться об изменении установленных тарифов, платежных реквизитов Банка, о состоянии своего счета и поступивших к нему требований третьих лиц, а также об иных условиях осуществления расчетно-кассового обслуживания. Всю ответственность за своевременное получение выписок, расчетных документов и иной информации, адресованной Клиенту, несет Клиент.</w:t>
      </w:r>
    </w:p>
    <w:p w14:paraId="64EC67ED" w14:textId="77777777" w:rsidR="00294F0C" w:rsidRDefault="00AA357F">
      <w:pPr>
        <w:numPr>
          <w:ilvl w:val="0"/>
          <w:numId w:val="1"/>
        </w:numPr>
        <w:ind w:right="59" w:hanging="360"/>
      </w:pPr>
      <w:r>
        <w:t xml:space="preserve">Проценты на остатки средств на </w:t>
      </w:r>
      <w:r w:rsidR="006760F4">
        <w:t xml:space="preserve">расчетных </w:t>
      </w:r>
      <w:r>
        <w:t xml:space="preserve">счетах по договорам счета не начисляются, если иное не оговорено </w:t>
      </w:r>
      <w:r w:rsidR="00C557D9">
        <w:t>д</w:t>
      </w:r>
      <w:r>
        <w:t>оговор</w:t>
      </w:r>
      <w:r w:rsidR="00C557D9">
        <w:t>ом счета</w:t>
      </w:r>
      <w:r>
        <w:t xml:space="preserve">. </w:t>
      </w:r>
    </w:p>
    <w:p w14:paraId="5C5BE495" w14:textId="77777777" w:rsidR="00F45720" w:rsidRDefault="00BB1D8A">
      <w:pPr>
        <w:numPr>
          <w:ilvl w:val="0"/>
          <w:numId w:val="1"/>
        </w:numPr>
        <w:ind w:right="59" w:hanging="360"/>
      </w:pPr>
      <w:r>
        <w:t>В случае превышения оборотов по расчетному счету Клиента свыше 3 млн. рублей в календарном месяце дополнительно к основному тарифу</w:t>
      </w:r>
      <w:r w:rsidRPr="006760F4">
        <w:t xml:space="preserve"> </w:t>
      </w:r>
      <w:r>
        <w:t>за ведение и обслуживание счета при заключении договора на использование системы «Интернет-Банкинг»  взимается дополнительная плата за ведение счета в размере 3000 рублей.</w:t>
      </w:r>
    </w:p>
    <w:p w14:paraId="4C5D2123" w14:textId="77777777" w:rsidR="00C557D9" w:rsidRDefault="00C557D9" w:rsidP="00C557D9">
      <w:pPr>
        <w:ind w:left="773" w:right="59" w:firstLine="0"/>
      </w:pPr>
    </w:p>
    <w:sectPr w:rsidR="00C557D9" w:rsidSect="00EF0299">
      <w:footerReference w:type="even" r:id="rId8"/>
      <w:footerReference w:type="default" r:id="rId9"/>
      <w:footerReference w:type="first" r:id="rId10"/>
      <w:pgSz w:w="11906" w:h="16838"/>
      <w:pgMar w:top="1000" w:right="636" w:bottom="996" w:left="1133" w:header="720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A0AD" w14:textId="77777777" w:rsidR="00B4094B" w:rsidRDefault="00B4094B">
      <w:pPr>
        <w:spacing w:after="0" w:line="240" w:lineRule="auto"/>
      </w:pPr>
      <w:r>
        <w:separator/>
      </w:r>
    </w:p>
  </w:endnote>
  <w:endnote w:type="continuationSeparator" w:id="0">
    <w:p w14:paraId="7EA5DEC2" w14:textId="77777777" w:rsidR="00B4094B" w:rsidRDefault="00B4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D09E" w14:textId="77777777"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>
      <w:fldChar w:fldCharType="begin"/>
    </w:r>
    <w:r>
      <w:instrText xml:space="preserve"> PAGE   \* MERGEFORMAT </w:instrText>
    </w:r>
    <w:r w:rsidR="00B42DAE">
      <w:fldChar w:fldCharType="separate"/>
    </w:r>
    <w:r>
      <w:rPr>
        <w:sz w:val="20"/>
      </w:rPr>
      <w:t>1</w:t>
    </w:r>
    <w:r w:rsidR="00B42DA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49212" w14:textId="77777777"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>
      <w:fldChar w:fldCharType="begin"/>
    </w:r>
    <w:r>
      <w:instrText xml:space="preserve"> PAGE   \* MERGEFORMAT </w:instrText>
    </w:r>
    <w:r w:rsidR="00B42DAE">
      <w:fldChar w:fldCharType="separate"/>
    </w:r>
    <w:r w:rsidR="00622F04" w:rsidRPr="00622F04">
      <w:rPr>
        <w:noProof/>
        <w:sz w:val="20"/>
      </w:rPr>
      <w:t>1</w:t>
    </w:r>
    <w:r w:rsidR="00B42DAE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D3AE" w14:textId="77777777"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>
      <w:fldChar w:fldCharType="begin"/>
    </w:r>
    <w:r>
      <w:instrText xml:space="preserve"> PAGE   \* MERGEFORMAT </w:instrText>
    </w:r>
    <w:r w:rsidR="00B42DAE">
      <w:fldChar w:fldCharType="separate"/>
    </w:r>
    <w:r>
      <w:rPr>
        <w:sz w:val="20"/>
      </w:rPr>
      <w:t>1</w:t>
    </w:r>
    <w:r w:rsidR="00B42DA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D22F8" w14:textId="77777777" w:rsidR="00B4094B" w:rsidRDefault="00B4094B">
      <w:pPr>
        <w:spacing w:after="0" w:line="300" w:lineRule="auto"/>
        <w:ind w:left="0" w:firstLine="0"/>
      </w:pPr>
      <w:r>
        <w:separator/>
      </w:r>
    </w:p>
  </w:footnote>
  <w:footnote w:type="continuationSeparator" w:id="0">
    <w:p w14:paraId="18F259CC" w14:textId="77777777" w:rsidR="00B4094B" w:rsidRDefault="00B4094B">
      <w:pPr>
        <w:spacing w:after="0" w:line="300" w:lineRule="auto"/>
        <w:ind w:left="0" w:firstLine="0"/>
      </w:pPr>
      <w:r>
        <w:continuationSeparator/>
      </w:r>
    </w:p>
  </w:footnote>
  <w:footnote w:id="1">
    <w:p w14:paraId="4475F582" w14:textId="77777777" w:rsidR="00A54523" w:rsidRPr="00A54523" w:rsidRDefault="00A54523" w:rsidP="006760F4">
      <w:pPr>
        <w:pStyle w:val="a8"/>
        <w:spacing w:after="21" w:line="259" w:lineRule="auto"/>
        <w:ind w:left="0" w:firstLine="0"/>
        <w:rPr>
          <w:i/>
        </w:rPr>
      </w:pPr>
      <w:r w:rsidRPr="00A54523">
        <w:rPr>
          <w:rStyle w:val="a7"/>
          <w:i/>
        </w:rPr>
        <w:footnoteRef/>
      </w:r>
      <w:r w:rsidRPr="00A54523">
        <w:rPr>
          <w:i/>
        </w:rPr>
        <w:t xml:space="preserve"> К </w:t>
      </w:r>
      <w:r>
        <w:rPr>
          <w:i/>
        </w:rPr>
        <w:t xml:space="preserve">категории </w:t>
      </w:r>
      <w:r w:rsidRPr="00A54523">
        <w:rPr>
          <w:i/>
        </w:rPr>
        <w:t>ма</w:t>
      </w:r>
      <w:r>
        <w:rPr>
          <w:i/>
        </w:rPr>
        <w:t>лый</w:t>
      </w:r>
      <w:r w:rsidRPr="00A54523">
        <w:rPr>
          <w:i/>
        </w:rPr>
        <w:t xml:space="preserve"> бизнес относятся клиенты-юридические лица, индивидуальные предприниматели и физические лица, занимающиеся в установленном законодательством Российской Федерации порядке частной практикой, обороты которых по </w:t>
      </w:r>
      <w:r w:rsidR="006760F4">
        <w:rPr>
          <w:i/>
        </w:rPr>
        <w:t xml:space="preserve">расчетному </w:t>
      </w:r>
      <w:r w:rsidRPr="00A54523">
        <w:rPr>
          <w:i/>
        </w:rPr>
        <w:t xml:space="preserve"> счету в Банке в течение календарного месяца не превышают 3 млн. рублей.</w:t>
      </w:r>
    </w:p>
  </w:footnote>
  <w:footnote w:id="2">
    <w:p w14:paraId="7C584F2B" w14:textId="77777777" w:rsidR="009A1BC3" w:rsidRPr="009A1BC3" w:rsidRDefault="00E03935" w:rsidP="009A1BC3">
      <w:pPr>
        <w:pStyle w:val="footnotedescription"/>
        <w:spacing w:line="300" w:lineRule="auto"/>
        <w:jc w:val="both"/>
        <w:rPr>
          <w:rFonts w:asciiTheme="minorHAnsi" w:eastAsia="Segoe UI Symbol" w:hAnsiTheme="minorHAnsi" w:cs="Segoe UI Symbol"/>
        </w:rPr>
      </w:pPr>
      <w:r>
        <w:rPr>
          <w:rStyle w:val="footnotemark"/>
        </w:rPr>
        <w:footnoteRef/>
      </w:r>
      <w:r w:rsidR="009A1BC3" w:rsidRPr="009A1BC3">
        <w:t>Открытие счета Клиента осуществляется на следующий рабочий день после предоставления Клиентом полного комплекта документов:</w:t>
      </w:r>
    </w:p>
    <w:p w14:paraId="62E227BE" w14:textId="52621F84" w:rsidR="00E03935" w:rsidRDefault="00E03935">
      <w:pPr>
        <w:pStyle w:val="footnotedescription"/>
        <w:spacing w:after="34" w:line="258" w:lineRule="auto"/>
        <w:ind w:left="720" w:right="76" w:hanging="360"/>
        <w:jc w:val="both"/>
      </w:pP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t xml:space="preserve">Комплект документов считается полным, если он соответствует перечню документов, установленных Банковскими правилами о порядке открытия (закрытия) банковских счетов, счетов по вкладам (депозитам) юридических и физических лиц в </w:t>
      </w:r>
      <w:r w:rsidR="00A90376">
        <w:t>Банке.</w:t>
      </w:r>
      <w:r>
        <w:t xml:space="preserve"> </w:t>
      </w:r>
    </w:p>
    <w:p w14:paraId="191B9F6F" w14:textId="77777777" w:rsidR="00E03935" w:rsidRDefault="00E03935">
      <w:pPr>
        <w:pStyle w:val="footnotedescription"/>
        <w:tabs>
          <w:tab w:val="center" w:pos="402"/>
          <w:tab w:val="center" w:pos="3852"/>
        </w:tabs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t>Переч</w:t>
      </w:r>
      <w:r w:rsidR="008A78E1">
        <w:t>е</w:t>
      </w:r>
      <w:r>
        <w:t>н</w:t>
      </w:r>
      <w:r w:rsidR="008A78E1">
        <w:t>ь</w:t>
      </w:r>
      <w:r>
        <w:t xml:space="preserve"> документов, размещен на сайте Банка в разделе «Открытие счетов». </w:t>
      </w:r>
    </w:p>
  </w:footnote>
  <w:footnote w:id="3">
    <w:p w14:paraId="53C01F05" w14:textId="77777777" w:rsidR="002C549B" w:rsidRPr="00F72B89" w:rsidRDefault="002C549B" w:rsidP="00F72B89">
      <w:pPr>
        <w:pStyle w:val="a5"/>
        <w:ind w:left="0" w:firstLine="0"/>
        <w:rPr>
          <w:i/>
          <w:sz w:val="18"/>
          <w:szCs w:val="18"/>
        </w:rPr>
      </w:pPr>
      <w:r w:rsidRPr="00F72B89">
        <w:rPr>
          <w:rStyle w:val="a7"/>
          <w:i/>
        </w:rPr>
        <w:footnoteRef/>
      </w:r>
      <w:r w:rsidRPr="00F72B89">
        <w:rPr>
          <w:i/>
        </w:rPr>
        <w:t xml:space="preserve"> </w:t>
      </w:r>
      <w:r w:rsidRPr="00F72B89">
        <w:rPr>
          <w:i/>
          <w:sz w:val="18"/>
          <w:szCs w:val="18"/>
        </w:rPr>
        <w:t xml:space="preserve">Бесплатно в течение первых </w:t>
      </w:r>
      <w:r w:rsidR="00C4726B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(</w:t>
      </w:r>
      <w:r w:rsidR="00C4726B">
        <w:rPr>
          <w:i/>
          <w:sz w:val="18"/>
          <w:szCs w:val="18"/>
        </w:rPr>
        <w:t>трех</w:t>
      </w:r>
      <w:r>
        <w:rPr>
          <w:i/>
          <w:sz w:val="18"/>
          <w:szCs w:val="18"/>
        </w:rPr>
        <w:t>)</w:t>
      </w:r>
      <w:r w:rsidRPr="00F72B89">
        <w:rPr>
          <w:i/>
          <w:sz w:val="18"/>
          <w:szCs w:val="18"/>
        </w:rPr>
        <w:t xml:space="preserve"> месяцев обслуживания, начиная с </w:t>
      </w:r>
      <w:r w:rsidR="00C4726B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(</w:t>
      </w:r>
      <w:r w:rsidR="00C4726B">
        <w:rPr>
          <w:i/>
          <w:sz w:val="18"/>
          <w:szCs w:val="18"/>
        </w:rPr>
        <w:t>четверт</w:t>
      </w:r>
      <w:r>
        <w:rPr>
          <w:i/>
          <w:sz w:val="18"/>
          <w:szCs w:val="18"/>
        </w:rPr>
        <w:t>ого) месяца и далее 1000 рублей.</w:t>
      </w:r>
    </w:p>
  </w:footnote>
  <w:footnote w:id="4">
    <w:p w14:paraId="0C72D76A" w14:textId="77777777" w:rsidR="00C70C53" w:rsidRDefault="00C70C53" w:rsidP="00C70C53">
      <w:pPr>
        <w:pStyle w:val="footnotedescription"/>
      </w:pPr>
      <w:r>
        <w:rPr>
          <w:rStyle w:val="footnotemark"/>
        </w:rPr>
        <w:footnoteRef/>
      </w:r>
      <w:r>
        <w:t xml:space="preserve"> Выдача справок и писем</w:t>
      </w:r>
      <w:r>
        <w:rPr>
          <w:b/>
        </w:rPr>
        <w:t xml:space="preserve"> </w:t>
      </w:r>
      <w:r>
        <w:t>осуществляется на следующий рабочий день после получения Банком запроса от Клиента.</w:t>
      </w:r>
      <w:r>
        <w:rPr>
          <w:i w:val="0"/>
        </w:rPr>
        <w:t xml:space="preserve"> </w:t>
      </w:r>
    </w:p>
  </w:footnote>
  <w:footnote w:id="5">
    <w:p w14:paraId="2CBEB3C2" w14:textId="77777777" w:rsidR="006B53F0" w:rsidRDefault="006B53F0" w:rsidP="006B53F0">
      <w:pPr>
        <w:pStyle w:val="a5"/>
        <w:ind w:left="0" w:firstLine="0"/>
      </w:pPr>
      <w:r>
        <w:rPr>
          <w:rStyle w:val="a7"/>
        </w:rPr>
        <w:footnoteRef/>
      </w:r>
      <w:r>
        <w:t xml:space="preserve"> </w:t>
      </w:r>
      <w:r w:rsidRPr="00F72B89">
        <w:rPr>
          <w:i/>
          <w:sz w:val="18"/>
          <w:szCs w:val="18"/>
        </w:rPr>
        <w:t xml:space="preserve">Бесплатно в течение первых </w:t>
      </w:r>
      <w:r>
        <w:rPr>
          <w:i/>
          <w:sz w:val="18"/>
          <w:szCs w:val="18"/>
        </w:rPr>
        <w:t>3 (</w:t>
      </w:r>
      <w:r w:rsidRPr="00F72B89">
        <w:rPr>
          <w:i/>
          <w:sz w:val="18"/>
          <w:szCs w:val="18"/>
        </w:rPr>
        <w:t>трех</w:t>
      </w:r>
      <w:r>
        <w:rPr>
          <w:i/>
          <w:sz w:val="18"/>
          <w:szCs w:val="18"/>
        </w:rPr>
        <w:t>)</w:t>
      </w:r>
      <w:r w:rsidRPr="00F72B89">
        <w:rPr>
          <w:i/>
          <w:sz w:val="18"/>
          <w:szCs w:val="18"/>
        </w:rPr>
        <w:t xml:space="preserve"> месяцев обслуживания, начиная с </w:t>
      </w:r>
      <w:r>
        <w:rPr>
          <w:i/>
          <w:sz w:val="18"/>
          <w:szCs w:val="18"/>
        </w:rPr>
        <w:t>4 (</w:t>
      </w:r>
      <w:r w:rsidRPr="00F72B89">
        <w:rPr>
          <w:i/>
          <w:sz w:val="18"/>
          <w:szCs w:val="18"/>
        </w:rPr>
        <w:t>четвер</w:t>
      </w:r>
      <w:r>
        <w:rPr>
          <w:i/>
          <w:sz w:val="18"/>
          <w:szCs w:val="18"/>
        </w:rPr>
        <w:t>того) месяца и далее 500 рублей</w:t>
      </w:r>
    </w:p>
  </w:footnote>
  <w:footnote w:id="6">
    <w:p w14:paraId="2B02E06F" w14:textId="77777777" w:rsidR="000D419F" w:rsidRPr="00D641B3" w:rsidRDefault="000D419F" w:rsidP="00D641B3">
      <w:pPr>
        <w:pStyle w:val="a5"/>
        <w:ind w:left="0" w:firstLine="0"/>
        <w:rPr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D641B3">
        <w:rPr>
          <w:i/>
          <w:sz w:val="18"/>
          <w:szCs w:val="18"/>
        </w:rPr>
        <w:t>Операционное время клиента устанавливается Пн-Чт с 9-00 до 16-</w:t>
      </w:r>
      <w:r w:rsidR="00D641B3" w:rsidRPr="00D641B3">
        <w:rPr>
          <w:i/>
          <w:sz w:val="18"/>
          <w:szCs w:val="18"/>
        </w:rPr>
        <w:t>3</w:t>
      </w:r>
      <w:r w:rsidRPr="00D641B3">
        <w:rPr>
          <w:i/>
          <w:sz w:val="18"/>
          <w:szCs w:val="18"/>
        </w:rPr>
        <w:t>0, Пт с 9-00 до 16-00</w:t>
      </w:r>
      <w:r w:rsidR="0080632C">
        <w:rPr>
          <w:i/>
          <w:sz w:val="18"/>
          <w:szCs w:val="18"/>
        </w:rPr>
        <w:t>.</w:t>
      </w:r>
    </w:p>
  </w:footnote>
  <w:footnote w:id="7">
    <w:p w14:paraId="2868DCB1" w14:textId="77777777" w:rsidR="00147935" w:rsidRPr="00147935" w:rsidRDefault="00147935" w:rsidP="003229EA">
      <w:pPr>
        <w:pStyle w:val="a5"/>
        <w:ind w:left="0" w:firstLine="0"/>
        <w:rPr>
          <w:i/>
          <w:sz w:val="18"/>
          <w:szCs w:val="18"/>
        </w:rPr>
      </w:pPr>
      <w:r>
        <w:rPr>
          <w:rStyle w:val="a7"/>
        </w:rPr>
        <w:footnoteRef/>
      </w:r>
      <w:r w:rsidR="003229EA">
        <w:rPr>
          <w:i/>
          <w:sz w:val="18"/>
          <w:szCs w:val="18"/>
        </w:rPr>
        <w:t xml:space="preserve">Комиссия взимается с каждого платежа отдельно. При расчете </w:t>
      </w:r>
      <w:r w:rsidR="00F21B43">
        <w:rPr>
          <w:i/>
          <w:sz w:val="18"/>
          <w:szCs w:val="18"/>
        </w:rPr>
        <w:t xml:space="preserve">комиссии </w:t>
      </w:r>
      <w:r w:rsidR="003229EA">
        <w:rPr>
          <w:i/>
          <w:sz w:val="18"/>
          <w:szCs w:val="18"/>
        </w:rPr>
        <w:t xml:space="preserve">идет суммирование платежей клиента в течение операционного дня нарастающим итогом. </w:t>
      </w:r>
      <w:r>
        <w:rPr>
          <w:i/>
          <w:sz w:val="18"/>
          <w:szCs w:val="18"/>
        </w:rPr>
        <w:t>Комиссия взимается дополнительно к комиссиям по п.1 настоящего раздела в день проведения платежа</w:t>
      </w:r>
      <w:r w:rsidR="0018778D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604"/>
    <w:multiLevelType w:val="hybridMultilevel"/>
    <w:tmpl w:val="E0CA68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106F"/>
    <w:multiLevelType w:val="hybridMultilevel"/>
    <w:tmpl w:val="5D1A3CD8"/>
    <w:lvl w:ilvl="0" w:tplc="10EEEF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3D18"/>
    <w:multiLevelType w:val="hybridMultilevel"/>
    <w:tmpl w:val="A7109258"/>
    <w:lvl w:ilvl="0" w:tplc="7B783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221A"/>
    <w:multiLevelType w:val="hybridMultilevel"/>
    <w:tmpl w:val="4EEC0B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3CF4"/>
    <w:multiLevelType w:val="hybridMultilevel"/>
    <w:tmpl w:val="3BBE480C"/>
    <w:lvl w:ilvl="0" w:tplc="40D464D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828EB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A48D3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0049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606A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6E85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AAC59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FE8F2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3A8CE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0C"/>
    <w:rsid w:val="000357DD"/>
    <w:rsid w:val="0004280A"/>
    <w:rsid w:val="0006565A"/>
    <w:rsid w:val="00072700"/>
    <w:rsid w:val="000A129F"/>
    <w:rsid w:val="000B4194"/>
    <w:rsid w:val="000C770C"/>
    <w:rsid w:val="000D419F"/>
    <w:rsid w:val="000D6B73"/>
    <w:rsid w:val="0012720B"/>
    <w:rsid w:val="00141475"/>
    <w:rsid w:val="00147935"/>
    <w:rsid w:val="001543E9"/>
    <w:rsid w:val="00183F99"/>
    <w:rsid w:val="0018778D"/>
    <w:rsid w:val="001D7F53"/>
    <w:rsid w:val="001E6153"/>
    <w:rsid w:val="001F0FB3"/>
    <w:rsid w:val="002430CF"/>
    <w:rsid w:val="002501F5"/>
    <w:rsid w:val="002716AE"/>
    <w:rsid w:val="00271951"/>
    <w:rsid w:val="00294F0C"/>
    <w:rsid w:val="002C549B"/>
    <w:rsid w:val="00300C40"/>
    <w:rsid w:val="00301C72"/>
    <w:rsid w:val="003229EA"/>
    <w:rsid w:val="00355702"/>
    <w:rsid w:val="0036283C"/>
    <w:rsid w:val="00370512"/>
    <w:rsid w:val="003B2D9C"/>
    <w:rsid w:val="00474FE6"/>
    <w:rsid w:val="00492036"/>
    <w:rsid w:val="004D2E73"/>
    <w:rsid w:val="0050393F"/>
    <w:rsid w:val="00507A3B"/>
    <w:rsid w:val="005A1193"/>
    <w:rsid w:val="005A2BDD"/>
    <w:rsid w:val="00604BC9"/>
    <w:rsid w:val="00622F04"/>
    <w:rsid w:val="0062608B"/>
    <w:rsid w:val="0063194B"/>
    <w:rsid w:val="00647D20"/>
    <w:rsid w:val="006535B5"/>
    <w:rsid w:val="006760F4"/>
    <w:rsid w:val="006A0A5E"/>
    <w:rsid w:val="006B3628"/>
    <w:rsid w:val="006B53F0"/>
    <w:rsid w:val="006C0FA7"/>
    <w:rsid w:val="007517BD"/>
    <w:rsid w:val="007918FB"/>
    <w:rsid w:val="007B4D81"/>
    <w:rsid w:val="0080542D"/>
    <w:rsid w:val="0080632C"/>
    <w:rsid w:val="00812153"/>
    <w:rsid w:val="008172BF"/>
    <w:rsid w:val="00844E33"/>
    <w:rsid w:val="00845709"/>
    <w:rsid w:val="00867484"/>
    <w:rsid w:val="008A78E1"/>
    <w:rsid w:val="008B41AD"/>
    <w:rsid w:val="008F316F"/>
    <w:rsid w:val="00941157"/>
    <w:rsid w:val="0094725D"/>
    <w:rsid w:val="00974073"/>
    <w:rsid w:val="009A1BC3"/>
    <w:rsid w:val="00A54523"/>
    <w:rsid w:val="00A73E46"/>
    <w:rsid w:val="00A90376"/>
    <w:rsid w:val="00A96308"/>
    <w:rsid w:val="00AA357F"/>
    <w:rsid w:val="00AB701A"/>
    <w:rsid w:val="00AD51A9"/>
    <w:rsid w:val="00B36DD6"/>
    <w:rsid w:val="00B4094B"/>
    <w:rsid w:val="00B42DAE"/>
    <w:rsid w:val="00B54F40"/>
    <w:rsid w:val="00B556C8"/>
    <w:rsid w:val="00BB1D8A"/>
    <w:rsid w:val="00C20B7B"/>
    <w:rsid w:val="00C32399"/>
    <w:rsid w:val="00C4726B"/>
    <w:rsid w:val="00C557D9"/>
    <w:rsid w:val="00C70C53"/>
    <w:rsid w:val="00C80C74"/>
    <w:rsid w:val="00C90EE3"/>
    <w:rsid w:val="00CA7A0C"/>
    <w:rsid w:val="00CD14FA"/>
    <w:rsid w:val="00CF2431"/>
    <w:rsid w:val="00D33FD6"/>
    <w:rsid w:val="00D641B3"/>
    <w:rsid w:val="00D852B8"/>
    <w:rsid w:val="00D863A8"/>
    <w:rsid w:val="00DE59E5"/>
    <w:rsid w:val="00E03935"/>
    <w:rsid w:val="00E40286"/>
    <w:rsid w:val="00E41AC4"/>
    <w:rsid w:val="00E42756"/>
    <w:rsid w:val="00ED2FAB"/>
    <w:rsid w:val="00EE15BC"/>
    <w:rsid w:val="00EF0299"/>
    <w:rsid w:val="00F00868"/>
    <w:rsid w:val="00F21B43"/>
    <w:rsid w:val="00F31BB6"/>
    <w:rsid w:val="00F45720"/>
    <w:rsid w:val="00F72B89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9D8"/>
  <w15:docId w15:val="{0DB08158-CADA-490B-A59C-5C616BC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99"/>
    <w:pPr>
      <w:spacing w:after="12" w:line="269" w:lineRule="auto"/>
      <w:ind w:left="798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EF0299"/>
    <w:pPr>
      <w:spacing w:after="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F0299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sid w:val="00EF0299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EF0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7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B89"/>
    <w:rPr>
      <w:rFonts w:ascii="Times New Roman" w:eastAsia="Times New Roman" w:hAnsi="Times New Roman" w:cs="Times New Roman"/>
      <w:color w:val="000000"/>
      <w:sz w:val="18"/>
    </w:rPr>
  </w:style>
  <w:style w:type="paragraph" w:styleId="a5">
    <w:name w:val="footnote text"/>
    <w:basedOn w:val="a"/>
    <w:link w:val="a6"/>
    <w:uiPriority w:val="99"/>
    <w:semiHidden/>
    <w:unhideWhenUsed/>
    <w:rsid w:val="00F72B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2B8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2B89"/>
    <w:rPr>
      <w:vertAlign w:val="superscript"/>
    </w:rPr>
  </w:style>
  <w:style w:type="paragraph" w:styleId="a8">
    <w:name w:val="List Paragraph"/>
    <w:basedOn w:val="a"/>
    <w:uiPriority w:val="34"/>
    <w:qFormat/>
    <w:rsid w:val="00ED2F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8E1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A78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78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78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78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78E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Revision"/>
    <w:hidden/>
    <w:uiPriority w:val="99"/>
    <w:semiHidden/>
    <w:rsid w:val="00507A3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0A01-7E45-4A06-9B32-99818E50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semykin</dc:creator>
  <cp:keywords/>
  <cp:lastModifiedBy>Alexei Melnichenko</cp:lastModifiedBy>
  <cp:revision>61</cp:revision>
  <cp:lastPrinted>2019-09-23T12:38:00Z</cp:lastPrinted>
  <dcterms:created xsi:type="dcterms:W3CDTF">2019-09-02T15:36:00Z</dcterms:created>
  <dcterms:modified xsi:type="dcterms:W3CDTF">2020-10-03T07:42:00Z</dcterms:modified>
</cp:coreProperties>
</file>